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1E" w:rsidRPr="0004696E" w:rsidRDefault="0014701E" w:rsidP="00B0124F">
      <w:pPr>
        <w:pStyle w:val="Heading4"/>
        <w:rPr>
          <w:rFonts w:ascii="Arial" w:hAnsi="Arial" w:cs="Arial"/>
          <w:sz w:val="22"/>
          <w:szCs w:val="22"/>
        </w:rPr>
      </w:pPr>
      <w:r>
        <w:rPr>
          <w:noProof/>
        </w:rPr>
        <w:pict>
          <v:shapetype id="_x0000_t202" coordsize="21600,21600" o:spt="202" path="m,l,21600r21600,l21600,xe">
            <v:stroke joinstyle="miter"/>
            <v:path gradientshapeok="t" o:connecttype="rect"/>
          </v:shapetype>
          <v:shape id="Text Box 3" o:spid="_x0000_s1026" type="#_x0000_t202" style="position:absolute;margin-left:11.25pt;margin-top:-36pt;width:225pt;height:75.4pt;z-index:251658240;visibility:visible" filled="f" stroked="f">
            <v:textbox>
              <w:txbxContent>
                <w:p w:rsidR="0014701E" w:rsidRPr="00B0124F" w:rsidRDefault="0014701E" w:rsidP="00B0124F">
                  <w:pPr>
                    <w:rPr>
                      <w:rFonts w:ascii="Arial" w:hAnsi="Arial" w:cs="Arial"/>
                      <w:sz w:val="20"/>
                      <w:szCs w:val="20"/>
                    </w:rPr>
                  </w:pPr>
                  <w:r w:rsidRPr="00B0124F">
                    <w:rPr>
                      <w:rFonts w:ascii="Arial" w:hAnsi="Arial" w:cs="Arial"/>
                      <w:sz w:val="20"/>
                      <w:szCs w:val="20"/>
                    </w:rPr>
                    <w:t>Bradbury House, Durngate Place, Winchester, Hampshire, SO23 8DX.</w:t>
                  </w:r>
                </w:p>
                <w:p w:rsidR="0014701E" w:rsidRPr="00B0124F" w:rsidRDefault="0014701E" w:rsidP="00B0124F">
                  <w:pPr>
                    <w:rPr>
                      <w:rFonts w:ascii="Arial" w:hAnsi="Arial" w:cs="Arial"/>
                      <w:sz w:val="20"/>
                      <w:szCs w:val="20"/>
                    </w:rPr>
                  </w:pPr>
                  <w:hyperlink r:id="rId7" w:history="1">
                    <w:r w:rsidRPr="00B0124F">
                      <w:rPr>
                        <w:rStyle w:val="Hyperlink"/>
                        <w:rFonts w:ascii="Arial" w:hAnsi="Arial" w:cs="Arial"/>
                        <w:color w:val="auto"/>
                        <w:sz w:val="20"/>
                        <w:szCs w:val="20"/>
                      </w:rPr>
                      <w:t>winch.youth@gmail.com</w:t>
                    </w:r>
                  </w:hyperlink>
                </w:p>
                <w:p w:rsidR="0014701E" w:rsidRPr="00B0124F" w:rsidRDefault="0014701E" w:rsidP="00B0124F">
                  <w:pPr>
                    <w:rPr>
                      <w:rFonts w:ascii="Arial" w:hAnsi="Arial" w:cs="Arial"/>
                      <w:sz w:val="20"/>
                      <w:szCs w:val="20"/>
                    </w:rPr>
                  </w:pPr>
                  <w:hyperlink r:id="rId8" w:history="1">
                    <w:r w:rsidRPr="00B0124F">
                      <w:rPr>
                        <w:rStyle w:val="Hyperlink"/>
                        <w:rFonts w:ascii="Arial" w:hAnsi="Arial" w:cs="Arial"/>
                        <w:sz w:val="20"/>
                        <w:szCs w:val="20"/>
                      </w:rPr>
                      <w:t>www.streetreach.co.uk</w:t>
                    </w:r>
                  </w:hyperlink>
                </w:p>
                <w:p w:rsidR="0014701E" w:rsidRDefault="0014701E" w:rsidP="00B0124F">
                  <w:pPr>
                    <w:rPr>
                      <w:rFonts w:ascii="Arial" w:hAnsi="Arial" w:cs="Arial"/>
                      <w:sz w:val="20"/>
                      <w:szCs w:val="20"/>
                    </w:rPr>
                  </w:pPr>
                  <w:r w:rsidRPr="00B0124F">
                    <w:rPr>
                      <w:rFonts w:ascii="Arial" w:hAnsi="Arial" w:cs="Arial"/>
                      <w:sz w:val="20"/>
                      <w:szCs w:val="20"/>
                    </w:rPr>
                    <w:t>01962 828621 / 07545 489403</w:t>
                  </w:r>
                </w:p>
                <w:p w:rsidR="0014701E" w:rsidRPr="00B0124F" w:rsidRDefault="0014701E" w:rsidP="00B0124F">
                  <w:pPr>
                    <w:rPr>
                      <w:rFonts w:ascii="Arial" w:hAnsi="Arial" w:cs="Arial"/>
                      <w:sz w:val="20"/>
                      <w:szCs w:val="20"/>
                    </w:rPr>
                  </w:pPr>
                </w:p>
                <w:p w:rsidR="0014701E" w:rsidRPr="00B0124F" w:rsidRDefault="0014701E" w:rsidP="00B0124F">
                  <w:pPr>
                    <w:rPr>
                      <w:rFonts w:ascii="Arial" w:hAnsi="Arial" w:cs="Arial"/>
                      <w:sz w:val="20"/>
                      <w:szCs w:val="20"/>
                    </w:rPr>
                  </w:pPr>
                  <w:r w:rsidRPr="00B0124F">
                    <w:rPr>
                      <w:rFonts w:ascii="Arial" w:hAnsi="Arial" w:cs="Arial"/>
                      <w:sz w:val="20"/>
                      <w:szCs w:val="20"/>
                    </w:rPr>
                    <w:t xml:space="preserve"> </w:t>
                  </w:r>
                </w:p>
                <w:p w:rsidR="0014701E" w:rsidRPr="00B0124F" w:rsidRDefault="0014701E" w:rsidP="00B0124F">
                  <w:pPr>
                    <w:rPr>
                      <w:rFonts w:ascii="Arial" w:hAnsi="Arial" w:cs="Arial"/>
                      <w:sz w:val="20"/>
                      <w:szCs w:val="20"/>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reetreach_LOGOBEST" style="position:absolute;margin-left:0;margin-top:-36pt;width:195.75pt;height:61.5pt;z-index:-251659264;visibility:visible" wrapcoords="-83 0 -83 21337 21600 21337 21600 0 -83 0">
            <v:imagedata r:id="rId9" o:title=""/>
            <w10:wrap type="tight"/>
          </v:shape>
        </w:pict>
      </w:r>
    </w:p>
    <w:p w:rsidR="0014701E" w:rsidRDefault="0014701E" w:rsidP="00F27F4A">
      <w:pPr>
        <w:autoSpaceDE w:val="0"/>
        <w:autoSpaceDN w:val="0"/>
        <w:adjustRightInd w:val="0"/>
        <w:rPr>
          <w:rFonts w:ascii="Arial" w:hAnsi="Arial" w:cs="Arial"/>
          <w:i/>
          <w:iCs/>
          <w:sz w:val="22"/>
          <w:szCs w:val="22"/>
        </w:rPr>
      </w:pPr>
    </w:p>
    <w:p w:rsidR="0014701E" w:rsidRPr="00D911CF" w:rsidRDefault="0014701E" w:rsidP="00F27F4A">
      <w:pPr>
        <w:autoSpaceDE w:val="0"/>
        <w:autoSpaceDN w:val="0"/>
        <w:adjustRightInd w:val="0"/>
        <w:rPr>
          <w:rFonts w:ascii="Arial" w:hAnsi="Arial" w:cs="Arial"/>
          <w:i/>
          <w:iCs/>
          <w:sz w:val="22"/>
          <w:szCs w:val="22"/>
        </w:rPr>
      </w:pPr>
      <w:r w:rsidRPr="00D911CF">
        <w:rPr>
          <w:rFonts w:ascii="Arial" w:hAnsi="Arial" w:cs="Arial"/>
          <w:i/>
          <w:iCs/>
          <w:sz w:val="22"/>
          <w:szCs w:val="22"/>
        </w:rPr>
        <w:t>Adopted by the Trustees of Street Reach on</w:t>
      </w:r>
      <w:r>
        <w:rPr>
          <w:rFonts w:ascii="Arial" w:hAnsi="Arial" w:cs="Arial"/>
          <w:i/>
          <w:iCs/>
          <w:sz w:val="22"/>
          <w:szCs w:val="22"/>
        </w:rPr>
        <w:t xml:space="preserve"> 24 November 2015</w:t>
      </w:r>
    </w:p>
    <w:p w:rsidR="0014701E" w:rsidRPr="00E941DA" w:rsidRDefault="0014701E" w:rsidP="00FC49F4">
      <w:pPr>
        <w:pStyle w:val="Heading1"/>
        <w:jc w:val="both"/>
        <w:rPr>
          <w:b w:val="0"/>
          <w:bCs w:val="0"/>
          <w:sz w:val="22"/>
          <w:szCs w:val="22"/>
          <w:u w:val="single"/>
        </w:rPr>
      </w:pPr>
      <w:r w:rsidRPr="00E941DA">
        <w:rPr>
          <w:sz w:val="22"/>
          <w:szCs w:val="22"/>
          <w:u w:val="single"/>
        </w:rPr>
        <w:t>Equal Opportunities and Diversity</w:t>
      </w:r>
    </w:p>
    <w:p w:rsidR="0014701E" w:rsidRPr="00E941DA" w:rsidRDefault="0014701E" w:rsidP="00FC49F4">
      <w:pPr>
        <w:rPr>
          <w:rFonts w:ascii="Arial" w:hAnsi="Arial" w:cs="Arial"/>
          <w:sz w:val="22"/>
          <w:szCs w:val="22"/>
        </w:rPr>
      </w:pPr>
    </w:p>
    <w:p w:rsidR="0014701E" w:rsidRDefault="0014701E" w:rsidP="007C6E79">
      <w:pPr>
        <w:autoSpaceDE w:val="0"/>
        <w:autoSpaceDN w:val="0"/>
        <w:adjustRightInd w:val="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Legal Background</w:t>
      </w:r>
    </w:p>
    <w:p w:rsidR="0014701E" w:rsidRDefault="0014701E" w:rsidP="007C6E79">
      <w:pPr>
        <w:autoSpaceDE w:val="0"/>
        <w:autoSpaceDN w:val="0"/>
        <w:adjustRightInd w:val="0"/>
        <w:jc w:val="both"/>
        <w:rPr>
          <w:rFonts w:ascii="Arial" w:hAnsi="Arial" w:cs="Arial"/>
          <w:b/>
          <w:bCs/>
          <w:sz w:val="22"/>
          <w:szCs w:val="22"/>
        </w:rPr>
      </w:pPr>
    </w:p>
    <w:p w:rsidR="0014701E" w:rsidRPr="00623C90" w:rsidRDefault="0014701E" w:rsidP="00623C90">
      <w:pPr>
        <w:rPr>
          <w:rFonts w:ascii="Arial" w:hAnsi="Arial" w:cs="Arial"/>
          <w:sz w:val="22"/>
          <w:szCs w:val="22"/>
        </w:rPr>
      </w:pPr>
      <w:r w:rsidRPr="00623C90">
        <w:rPr>
          <w:rFonts w:ascii="Arial" w:hAnsi="Arial" w:cs="Arial"/>
          <w:sz w:val="22"/>
          <w:szCs w:val="22"/>
        </w:rPr>
        <w:t>1.1</w:t>
      </w:r>
      <w:r w:rsidRPr="00623C90">
        <w:rPr>
          <w:rFonts w:ascii="Arial" w:hAnsi="Arial" w:cs="Arial"/>
          <w:sz w:val="22"/>
          <w:szCs w:val="22"/>
        </w:rPr>
        <w:tab/>
        <w:t>The Equality Act 2010 (</w:t>
      </w:r>
      <w:r>
        <w:rPr>
          <w:rFonts w:ascii="Arial" w:hAnsi="Arial" w:cs="Arial"/>
          <w:sz w:val="22"/>
          <w:szCs w:val="22"/>
        </w:rPr>
        <w:t>“</w:t>
      </w:r>
      <w:r w:rsidRPr="00623C90">
        <w:rPr>
          <w:rFonts w:ascii="Arial" w:hAnsi="Arial" w:cs="Arial"/>
          <w:sz w:val="22"/>
          <w:szCs w:val="22"/>
        </w:rPr>
        <w:t>The Act</w:t>
      </w:r>
      <w:r>
        <w:rPr>
          <w:rFonts w:ascii="Arial" w:hAnsi="Arial" w:cs="Arial"/>
          <w:sz w:val="22"/>
          <w:szCs w:val="22"/>
        </w:rPr>
        <w:t>”</w:t>
      </w:r>
      <w:r w:rsidRPr="00623C90">
        <w:rPr>
          <w:rFonts w:ascii="Arial" w:hAnsi="Arial" w:cs="Arial"/>
          <w:sz w:val="22"/>
          <w:szCs w:val="22"/>
        </w:rPr>
        <w:t>)</w:t>
      </w:r>
      <w:r w:rsidRPr="00623C90">
        <w:t xml:space="preserve"> </w:t>
      </w:r>
      <w:r w:rsidRPr="00623C90">
        <w:rPr>
          <w:rFonts w:ascii="Arial" w:hAnsi="Arial" w:cs="Arial"/>
          <w:sz w:val="22"/>
          <w:szCs w:val="22"/>
        </w:rPr>
        <w:t>replaced previous anti-discrimination laws with a single Act that simplifies and harmonises the law, establishes consistency, and strengthens its provisions in some important ways.  The Act protects learners and staff from discrimination on the basis of protected characteristics</w:t>
      </w:r>
      <w:r>
        <w:rPr>
          <w:rFonts w:ascii="Arial" w:hAnsi="Arial" w:cs="Arial"/>
          <w:sz w:val="22"/>
          <w:szCs w:val="22"/>
        </w:rPr>
        <w:t>,</w:t>
      </w:r>
      <w:r w:rsidRPr="00623C90">
        <w:rPr>
          <w:rFonts w:ascii="Arial" w:hAnsi="Arial" w:cs="Arial"/>
          <w:sz w:val="22"/>
          <w:szCs w:val="22"/>
        </w:rPr>
        <w:t xml:space="preserve"> which are:</w:t>
      </w:r>
    </w:p>
    <w:p w:rsidR="0014701E" w:rsidRPr="00623C90" w:rsidRDefault="0014701E" w:rsidP="00623C90">
      <w:pPr>
        <w:rPr>
          <w:rFonts w:ascii="Arial" w:hAnsi="Arial" w:cs="Arial"/>
          <w:sz w:val="22"/>
          <w:szCs w:val="22"/>
        </w:rPr>
      </w:pPr>
    </w:p>
    <w:p w:rsidR="0014701E" w:rsidRPr="00623C90" w:rsidRDefault="0014701E" w:rsidP="00623C90">
      <w:pPr>
        <w:pStyle w:val="ListParagraph"/>
        <w:widowControl w:val="0"/>
        <w:numPr>
          <w:ilvl w:val="0"/>
          <w:numId w:val="33"/>
        </w:numPr>
        <w:rPr>
          <w:rFonts w:ascii="Arial" w:hAnsi="Arial" w:cs="Arial"/>
          <w:sz w:val="22"/>
          <w:szCs w:val="22"/>
        </w:rPr>
      </w:pPr>
      <w:r w:rsidRPr="00623C90">
        <w:rPr>
          <w:rFonts w:ascii="Arial" w:hAnsi="Arial" w:cs="Arial"/>
          <w:sz w:val="22"/>
          <w:szCs w:val="22"/>
        </w:rPr>
        <w:t xml:space="preserve">Age </w:t>
      </w:r>
    </w:p>
    <w:p w:rsidR="0014701E" w:rsidRPr="00623C90" w:rsidRDefault="0014701E" w:rsidP="00623C90">
      <w:pPr>
        <w:pStyle w:val="ListParagraph"/>
        <w:widowControl w:val="0"/>
        <w:numPr>
          <w:ilvl w:val="0"/>
          <w:numId w:val="33"/>
        </w:numPr>
        <w:rPr>
          <w:rFonts w:ascii="Arial" w:hAnsi="Arial" w:cs="Arial"/>
          <w:sz w:val="22"/>
          <w:szCs w:val="22"/>
        </w:rPr>
      </w:pPr>
      <w:r w:rsidRPr="00623C90">
        <w:rPr>
          <w:rFonts w:ascii="Arial" w:hAnsi="Arial" w:cs="Arial"/>
          <w:sz w:val="22"/>
          <w:szCs w:val="22"/>
        </w:rPr>
        <w:t>Disability</w:t>
      </w:r>
    </w:p>
    <w:p w:rsidR="0014701E" w:rsidRPr="00623C90" w:rsidRDefault="0014701E" w:rsidP="00623C90">
      <w:pPr>
        <w:pStyle w:val="ListParagraph"/>
        <w:widowControl w:val="0"/>
        <w:numPr>
          <w:ilvl w:val="0"/>
          <w:numId w:val="33"/>
        </w:numPr>
        <w:rPr>
          <w:rFonts w:ascii="Arial" w:hAnsi="Arial" w:cs="Arial"/>
          <w:sz w:val="22"/>
          <w:szCs w:val="22"/>
        </w:rPr>
      </w:pPr>
      <w:r w:rsidRPr="00623C90">
        <w:rPr>
          <w:rFonts w:ascii="Arial" w:hAnsi="Arial" w:cs="Arial"/>
          <w:sz w:val="22"/>
          <w:szCs w:val="22"/>
        </w:rPr>
        <w:t xml:space="preserve">Gender reassignment </w:t>
      </w:r>
    </w:p>
    <w:p w:rsidR="0014701E" w:rsidRPr="00623C90" w:rsidRDefault="0014701E" w:rsidP="00623C90">
      <w:pPr>
        <w:pStyle w:val="ListParagraph"/>
        <w:widowControl w:val="0"/>
        <w:numPr>
          <w:ilvl w:val="0"/>
          <w:numId w:val="33"/>
        </w:numPr>
        <w:rPr>
          <w:rFonts w:ascii="Arial" w:hAnsi="Arial" w:cs="Arial"/>
          <w:sz w:val="22"/>
          <w:szCs w:val="22"/>
        </w:rPr>
      </w:pPr>
      <w:r w:rsidRPr="00623C90">
        <w:rPr>
          <w:rFonts w:ascii="Arial" w:hAnsi="Arial" w:cs="Arial"/>
          <w:sz w:val="22"/>
          <w:szCs w:val="22"/>
        </w:rPr>
        <w:t>Pregnancy and maternity</w:t>
      </w:r>
    </w:p>
    <w:p w:rsidR="0014701E" w:rsidRPr="00623C90" w:rsidRDefault="0014701E" w:rsidP="00623C90">
      <w:pPr>
        <w:pStyle w:val="ListParagraph"/>
        <w:widowControl w:val="0"/>
        <w:numPr>
          <w:ilvl w:val="0"/>
          <w:numId w:val="33"/>
        </w:numPr>
        <w:rPr>
          <w:rFonts w:ascii="Arial" w:hAnsi="Arial" w:cs="Arial"/>
          <w:sz w:val="22"/>
          <w:szCs w:val="22"/>
        </w:rPr>
      </w:pPr>
      <w:r w:rsidRPr="00623C90">
        <w:rPr>
          <w:rFonts w:ascii="Arial" w:hAnsi="Arial" w:cs="Arial"/>
          <w:sz w:val="22"/>
          <w:szCs w:val="22"/>
        </w:rPr>
        <w:t>Race</w:t>
      </w:r>
    </w:p>
    <w:p w:rsidR="0014701E" w:rsidRPr="00623C90" w:rsidRDefault="0014701E" w:rsidP="00623C90">
      <w:pPr>
        <w:pStyle w:val="ListParagraph"/>
        <w:widowControl w:val="0"/>
        <w:numPr>
          <w:ilvl w:val="0"/>
          <w:numId w:val="33"/>
        </w:numPr>
        <w:rPr>
          <w:rFonts w:ascii="Arial" w:hAnsi="Arial" w:cs="Arial"/>
          <w:sz w:val="22"/>
          <w:szCs w:val="22"/>
        </w:rPr>
      </w:pPr>
      <w:r w:rsidRPr="00623C90">
        <w:rPr>
          <w:rFonts w:ascii="Arial" w:hAnsi="Arial" w:cs="Arial"/>
          <w:sz w:val="22"/>
          <w:szCs w:val="22"/>
        </w:rPr>
        <w:t>Religion or belief</w:t>
      </w:r>
    </w:p>
    <w:p w:rsidR="0014701E" w:rsidRPr="00623C90" w:rsidRDefault="0014701E" w:rsidP="00623C90">
      <w:pPr>
        <w:pStyle w:val="ListParagraph"/>
        <w:widowControl w:val="0"/>
        <w:numPr>
          <w:ilvl w:val="0"/>
          <w:numId w:val="33"/>
        </w:numPr>
        <w:rPr>
          <w:rFonts w:ascii="Arial" w:hAnsi="Arial" w:cs="Arial"/>
          <w:sz w:val="22"/>
          <w:szCs w:val="22"/>
        </w:rPr>
      </w:pPr>
      <w:r w:rsidRPr="00623C90">
        <w:rPr>
          <w:rFonts w:ascii="Arial" w:hAnsi="Arial" w:cs="Arial"/>
          <w:sz w:val="22"/>
          <w:szCs w:val="22"/>
        </w:rPr>
        <w:t>Sex</w:t>
      </w:r>
      <w:r>
        <w:rPr>
          <w:rFonts w:ascii="Arial" w:hAnsi="Arial" w:cs="Arial"/>
          <w:sz w:val="22"/>
          <w:szCs w:val="22"/>
        </w:rPr>
        <w:t xml:space="preserve"> (gender)</w:t>
      </w:r>
    </w:p>
    <w:p w:rsidR="0014701E" w:rsidRPr="00623C90" w:rsidRDefault="0014701E" w:rsidP="00623C90">
      <w:pPr>
        <w:pStyle w:val="ListParagraph"/>
        <w:widowControl w:val="0"/>
        <w:numPr>
          <w:ilvl w:val="0"/>
          <w:numId w:val="33"/>
        </w:numPr>
        <w:rPr>
          <w:rFonts w:ascii="Arial" w:hAnsi="Arial" w:cs="Arial"/>
          <w:sz w:val="22"/>
          <w:szCs w:val="22"/>
        </w:rPr>
      </w:pPr>
      <w:r w:rsidRPr="00623C90">
        <w:rPr>
          <w:rFonts w:ascii="Arial" w:hAnsi="Arial" w:cs="Arial"/>
          <w:sz w:val="22"/>
          <w:szCs w:val="22"/>
        </w:rPr>
        <w:t>Sexual orientation</w:t>
      </w:r>
    </w:p>
    <w:p w:rsidR="0014701E" w:rsidRPr="00623C90" w:rsidRDefault="0014701E" w:rsidP="00623C90">
      <w:pPr>
        <w:rPr>
          <w:rFonts w:ascii="Arial" w:hAnsi="Arial" w:cs="Arial"/>
          <w:sz w:val="22"/>
          <w:szCs w:val="22"/>
        </w:rPr>
      </w:pPr>
    </w:p>
    <w:p w:rsidR="0014701E" w:rsidRPr="00623C90" w:rsidRDefault="0014701E" w:rsidP="00623C90">
      <w:pPr>
        <w:rPr>
          <w:rFonts w:ascii="Arial" w:hAnsi="Arial" w:cs="Arial"/>
          <w:sz w:val="22"/>
          <w:szCs w:val="22"/>
        </w:rPr>
      </w:pPr>
      <w:r w:rsidRPr="00623C90">
        <w:rPr>
          <w:rFonts w:ascii="Arial" w:hAnsi="Arial" w:cs="Arial"/>
          <w:sz w:val="22"/>
          <w:szCs w:val="22"/>
        </w:rPr>
        <w:t>The Act prohibits direct and indirect discrimination on the basis of the above protected characteristics.</w:t>
      </w:r>
    </w:p>
    <w:p w:rsidR="0014701E" w:rsidRPr="00623C90" w:rsidRDefault="0014701E" w:rsidP="00623C90">
      <w:pPr>
        <w:autoSpaceDE w:val="0"/>
        <w:autoSpaceDN w:val="0"/>
        <w:adjustRightInd w:val="0"/>
        <w:jc w:val="both"/>
        <w:rPr>
          <w:rFonts w:ascii="Arial" w:hAnsi="Arial" w:cs="Arial"/>
          <w:color w:val="000000"/>
          <w:sz w:val="22"/>
          <w:szCs w:val="22"/>
        </w:rPr>
      </w:pPr>
    </w:p>
    <w:p w:rsidR="0014701E" w:rsidRPr="00417940" w:rsidRDefault="0014701E" w:rsidP="00417940">
      <w:pPr>
        <w:autoSpaceDE w:val="0"/>
        <w:autoSpaceDN w:val="0"/>
        <w:adjustRightInd w:val="0"/>
        <w:rPr>
          <w:rFonts w:ascii="Arial" w:hAnsi="Arial" w:cs="Arial"/>
          <w:color w:val="000000"/>
          <w:sz w:val="22"/>
          <w:szCs w:val="22"/>
        </w:rPr>
      </w:pPr>
      <w:r w:rsidRPr="00623C90">
        <w:rPr>
          <w:rFonts w:ascii="Arial" w:hAnsi="Arial" w:cs="Arial"/>
          <w:color w:val="000000"/>
          <w:sz w:val="22"/>
          <w:szCs w:val="22"/>
        </w:rPr>
        <w:t>1.2</w:t>
      </w:r>
      <w:r w:rsidRPr="00623C90">
        <w:rPr>
          <w:rFonts w:ascii="Arial" w:hAnsi="Arial" w:cs="Arial"/>
          <w:color w:val="000000"/>
          <w:sz w:val="22"/>
          <w:szCs w:val="22"/>
        </w:rPr>
        <w:tab/>
        <w:t xml:space="preserve">Street Reach operates within the provisions of </w:t>
      </w:r>
      <w:r>
        <w:rPr>
          <w:rFonts w:ascii="Arial" w:hAnsi="Arial" w:cs="Arial"/>
          <w:color w:val="000000"/>
          <w:sz w:val="22"/>
          <w:szCs w:val="22"/>
        </w:rPr>
        <w:t>The</w:t>
      </w:r>
      <w:r w:rsidRPr="00623C90">
        <w:rPr>
          <w:rFonts w:ascii="Arial" w:hAnsi="Arial" w:cs="Arial"/>
          <w:color w:val="000000"/>
          <w:sz w:val="22"/>
          <w:szCs w:val="22"/>
        </w:rPr>
        <w:t xml:space="preserve"> Act</w:t>
      </w:r>
      <w:r>
        <w:rPr>
          <w:rFonts w:ascii="Arial" w:hAnsi="Arial" w:cs="Arial"/>
          <w:color w:val="000000"/>
          <w:sz w:val="22"/>
          <w:szCs w:val="22"/>
        </w:rPr>
        <w:t xml:space="preserve">.  Detailed guidance on these is at </w:t>
      </w:r>
      <w:r w:rsidRPr="00417940">
        <w:rPr>
          <w:rFonts w:ascii="Arial" w:hAnsi="Arial" w:cs="Arial"/>
          <w:color w:val="0000FF"/>
          <w:sz w:val="22"/>
          <w:szCs w:val="22"/>
          <w:u w:val="single"/>
        </w:rPr>
        <w:t>https://www.gov.uk/equality-act-2010-guidance</w:t>
      </w:r>
      <w:r>
        <w:rPr>
          <w:rFonts w:ascii="Arial" w:hAnsi="Arial" w:cs="Arial"/>
          <w:color w:val="000000"/>
          <w:sz w:val="22"/>
          <w:szCs w:val="22"/>
        </w:rPr>
        <w:t>.</w:t>
      </w:r>
    </w:p>
    <w:p w:rsidR="0014701E" w:rsidRPr="00E941DA" w:rsidRDefault="0014701E" w:rsidP="007C6E79">
      <w:pPr>
        <w:autoSpaceDE w:val="0"/>
        <w:autoSpaceDN w:val="0"/>
        <w:adjustRightInd w:val="0"/>
        <w:jc w:val="both"/>
        <w:rPr>
          <w:rFonts w:ascii="Arial" w:hAnsi="Arial" w:cs="Arial"/>
          <w:b/>
          <w:bCs/>
          <w:sz w:val="22"/>
          <w:szCs w:val="22"/>
        </w:rPr>
      </w:pPr>
    </w:p>
    <w:p w:rsidR="0014701E" w:rsidRPr="00E941DA" w:rsidRDefault="0014701E" w:rsidP="00FE004B">
      <w:pPr>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Pr="00E941DA">
        <w:rPr>
          <w:rFonts w:ascii="Arial" w:hAnsi="Arial" w:cs="Arial"/>
          <w:b/>
          <w:bCs/>
          <w:sz w:val="22"/>
          <w:szCs w:val="22"/>
        </w:rPr>
        <w:t>D</w:t>
      </w:r>
      <w:r>
        <w:rPr>
          <w:rFonts w:ascii="Arial" w:hAnsi="Arial" w:cs="Arial"/>
          <w:b/>
          <w:bCs/>
          <w:sz w:val="22"/>
          <w:szCs w:val="22"/>
        </w:rPr>
        <w:t>efinitions</w:t>
      </w:r>
    </w:p>
    <w:p w:rsidR="0014701E" w:rsidRDefault="0014701E" w:rsidP="00FE004B">
      <w:pPr>
        <w:autoSpaceDE w:val="0"/>
        <w:autoSpaceDN w:val="0"/>
        <w:adjustRightInd w:val="0"/>
        <w:jc w:val="both"/>
        <w:rPr>
          <w:rFonts w:ascii="Arial" w:hAnsi="Arial" w:cs="Arial"/>
          <w:sz w:val="22"/>
          <w:szCs w:val="22"/>
        </w:rPr>
      </w:pPr>
    </w:p>
    <w:p w:rsidR="0014701E" w:rsidRPr="00E941DA" w:rsidRDefault="0014701E" w:rsidP="00FE004B">
      <w:pPr>
        <w:autoSpaceDE w:val="0"/>
        <w:autoSpaceDN w:val="0"/>
        <w:adjustRightInd w:val="0"/>
        <w:jc w:val="both"/>
        <w:rPr>
          <w:rFonts w:ascii="Arial" w:hAnsi="Arial" w:cs="Arial"/>
          <w:sz w:val="22"/>
          <w:szCs w:val="22"/>
        </w:rPr>
      </w:pPr>
      <w:r>
        <w:rPr>
          <w:rFonts w:ascii="Arial" w:hAnsi="Arial" w:cs="Arial"/>
          <w:sz w:val="22"/>
          <w:szCs w:val="22"/>
        </w:rPr>
        <w:t>2.1</w:t>
      </w:r>
      <w:r>
        <w:rPr>
          <w:rFonts w:ascii="Arial" w:hAnsi="Arial" w:cs="Arial"/>
          <w:sz w:val="22"/>
          <w:szCs w:val="22"/>
        </w:rPr>
        <w:tab/>
        <w:t>D</w:t>
      </w:r>
      <w:r w:rsidRPr="00E941DA">
        <w:rPr>
          <w:rFonts w:ascii="Arial" w:hAnsi="Arial" w:cs="Arial"/>
          <w:sz w:val="22"/>
          <w:szCs w:val="22"/>
        </w:rPr>
        <w:t>iscrimination can take one or more of the forms as set out below.</w:t>
      </w:r>
      <w:r w:rsidRPr="00F56AC9">
        <w:rPr>
          <w:rFonts w:ascii="Arial" w:hAnsi="Arial" w:cs="Arial"/>
          <w:sz w:val="22"/>
          <w:szCs w:val="22"/>
        </w:rPr>
        <w:t xml:space="preserve"> </w:t>
      </w:r>
      <w:r>
        <w:rPr>
          <w:rFonts w:ascii="Arial" w:hAnsi="Arial" w:cs="Arial"/>
          <w:sz w:val="22"/>
          <w:szCs w:val="22"/>
        </w:rPr>
        <w:t xml:space="preserve"> </w:t>
      </w:r>
      <w:r w:rsidRPr="00E941DA">
        <w:rPr>
          <w:rFonts w:ascii="Arial" w:hAnsi="Arial" w:cs="Arial"/>
          <w:sz w:val="22"/>
          <w:szCs w:val="22"/>
        </w:rPr>
        <w:t>Discrimination in any of the</w:t>
      </w:r>
      <w:r>
        <w:rPr>
          <w:rFonts w:ascii="Arial" w:hAnsi="Arial" w:cs="Arial"/>
          <w:sz w:val="22"/>
          <w:szCs w:val="22"/>
        </w:rPr>
        <w:t>se</w:t>
      </w:r>
      <w:r w:rsidRPr="00E941DA">
        <w:rPr>
          <w:rFonts w:ascii="Arial" w:hAnsi="Arial" w:cs="Arial"/>
          <w:sz w:val="22"/>
          <w:szCs w:val="22"/>
        </w:rPr>
        <w:t xml:space="preserve"> forms is unacceptable, regardless of whether there was any intention to discriminate or not.</w:t>
      </w:r>
    </w:p>
    <w:p w:rsidR="0014701E" w:rsidRPr="00E941DA" w:rsidRDefault="0014701E" w:rsidP="00FE004B">
      <w:pPr>
        <w:autoSpaceDE w:val="0"/>
        <w:autoSpaceDN w:val="0"/>
        <w:adjustRightInd w:val="0"/>
        <w:jc w:val="both"/>
        <w:rPr>
          <w:rFonts w:ascii="Arial" w:hAnsi="Arial" w:cs="Arial"/>
          <w:sz w:val="22"/>
          <w:szCs w:val="22"/>
        </w:rPr>
      </w:pPr>
    </w:p>
    <w:p w:rsidR="0014701E" w:rsidRPr="00A86274" w:rsidRDefault="0014701E" w:rsidP="00FE004B">
      <w:pPr>
        <w:pStyle w:val="Pa10"/>
        <w:numPr>
          <w:ilvl w:val="0"/>
          <w:numId w:val="34"/>
        </w:numPr>
        <w:spacing w:after="40"/>
        <w:rPr>
          <w:sz w:val="20"/>
          <w:szCs w:val="20"/>
        </w:rPr>
      </w:pPr>
      <w:r w:rsidRPr="00A86274">
        <w:rPr>
          <w:rFonts w:ascii="Arial" w:hAnsi="Arial" w:cs="Arial"/>
          <w:sz w:val="22"/>
          <w:szCs w:val="22"/>
        </w:rPr>
        <w:t>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w:t>
      </w:r>
      <w:r w:rsidRPr="00A86274">
        <w:rPr>
          <w:sz w:val="20"/>
          <w:szCs w:val="20"/>
        </w:rPr>
        <w:t xml:space="preserve"> </w:t>
      </w:r>
    </w:p>
    <w:p w:rsidR="0014701E" w:rsidRPr="00A86274" w:rsidRDefault="0014701E" w:rsidP="00FE004B">
      <w:pPr>
        <w:pStyle w:val="Default"/>
      </w:pPr>
    </w:p>
    <w:p w:rsidR="0014701E" w:rsidRPr="00A86274" w:rsidRDefault="0014701E" w:rsidP="00FE004B">
      <w:pPr>
        <w:pStyle w:val="Pa10"/>
        <w:numPr>
          <w:ilvl w:val="0"/>
          <w:numId w:val="34"/>
        </w:numPr>
        <w:spacing w:after="40"/>
        <w:rPr>
          <w:rFonts w:ascii="Arial" w:hAnsi="Arial" w:cs="Arial"/>
          <w:sz w:val="22"/>
          <w:szCs w:val="22"/>
        </w:rPr>
      </w:pPr>
      <w:r w:rsidRPr="00A86274">
        <w:rPr>
          <w:rFonts w:ascii="Arial" w:hAnsi="Arial" w:cs="Arial"/>
          <w:sz w:val="22"/>
          <w:szCs w:val="22"/>
        </w:rPr>
        <w:t xml:space="preserve">Perception discrimination is direct discrimination against an individual because others think they possess a particular protected characteristic. It applies even if the person does not actually possess that characteristic </w:t>
      </w:r>
    </w:p>
    <w:p w:rsidR="0014701E" w:rsidRPr="00A86274" w:rsidRDefault="0014701E" w:rsidP="00FE004B">
      <w:pPr>
        <w:pStyle w:val="Pa10"/>
        <w:spacing w:after="40"/>
        <w:rPr>
          <w:rFonts w:ascii="Arial" w:hAnsi="Arial" w:cs="Arial"/>
          <w:sz w:val="22"/>
          <w:szCs w:val="22"/>
        </w:rPr>
      </w:pPr>
    </w:p>
    <w:p w:rsidR="0014701E" w:rsidRPr="00A86274" w:rsidRDefault="0014701E" w:rsidP="00FE004B">
      <w:pPr>
        <w:pStyle w:val="Pa10"/>
        <w:numPr>
          <w:ilvl w:val="0"/>
          <w:numId w:val="34"/>
        </w:numPr>
        <w:spacing w:after="40"/>
        <w:rPr>
          <w:rFonts w:ascii="Arial" w:hAnsi="Arial" w:cs="Arial"/>
          <w:sz w:val="22"/>
          <w:szCs w:val="22"/>
        </w:rPr>
      </w:pPr>
      <w:r w:rsidRPr="00A86274">
        <w:rPr>
          <w:rFonts w:ascii="Arial" w:hAnsi="Arial" w:cs="Arial"/>
          <w:sz w:val="22"/>
          <w:szCs w:val="22"/>
        </w:rPr>
        <w:t xml:space="preserve">Discrimination by association is direct discrimination against someone because they associate with another person who possesses a protected characteristic. </w:t>
      </w:r>
    </w:p>
    <w:p w:rsidR="0014701E" w:rsidRPr="00A86274" w:rsidRDefault="0014701E" w:rsidP="00FE004B">
      <w:pPr>
        <w:pStyle w:val="Pa10"/>
        <w:spacing w:after="40"/>
        <w:rPr>
          <w:sz w:val="23"/>
          <w:szCs w:val="23"/>
        </w:rPr>
      </w:pPr>
    </w:p>
    <w:p w:rsidR="0014701E" w:rsidRPr="00A86274" w:rsidRDefault="0014701E" w:rsidP="00FE004B">
      <w:pPr>
        <w:pStyle w:val="Pa10"/>
        <w:numPr>
          <w:ilvl w:val="0"/>
          <w:numId w:val="34"/>
        </w:numPr>
        <w:spacing w:after="40"/>
        <w:rPr>
          <w:rFonts w:ascii="Arial" w:hAnsi="Arial" w:cs="Arial"/>
          <w:color w:val="000000"/>
          <w:sz w:val="22"/>
          <w:szCs w:val="22"/>
        </w:rPr>
      </w:pPr>
      <w:r w:rsidRPr="00A86274">
        <w:rPr>
          <w:rFonts w:ascii="Arial" w:hAnsi="Arial" w:cs="Arial"/>
          <w:sz w:val="22"/>
          <w:szCs w:val="22"/>
        </w:rPr>
        <w:t xml:space="preserve">Indirect discrimination can occur when there is a condition, rule, policy or practice in an organisation that applies to everyone but particularly disadvantages people who share a protected characteristic. Indirect discrimination can be justified if it can be shown to be a proportionate means of achieving a legitimate aim.  </w:t>
      </w:r>
      <w:r w:rsidRPr="00A86274">
        <w:rPr>
          <w:rFonts w:ascii="Arial" w:hAnsi="Arial" w:cs="Arial"/>
          <w:color w:val="000000"/>
          <w:sz w:val="22"/>
          <w:szCs w:val="22"/>
        </w:rPr>
        <w:t xml:space="preserve">Being proportionate means being fair and reasonable, including showing that less discriminatory alternatives to any decision have been considered. </w:t>
      </w:r>
    </w:p>
    <w:p w:rsidR="0014701E" w:rsidRPr="00A86274" w:rsidRDefault="0014701E" w:rsidP="00FE004B">
      <w:pPr>
        <w:pStyle w:val="Default"/>
      </w:pPr>
    </w:p>
    <w:p w:rsidR="0014701E" w:rsidRPr="00E941DA" w:rsidRDefault="0014701E" w:rsidP="00FE004B">
      <w:pPr>
        <w:numPr>
          <w:ilvl w:val="0"/>
          <w:numId w:val="34"/>
        </w:numPr>
        <w:autoSpaceDE w:val="0"/>
        <w:autoSpaceDN w:val="0"/>
        <w:adjustRightInd w:val="0"/>
        <w:rPr>
          <w:rFonts w:ascii="Arial" w:hAnsi="Arial" w:cs="Arial"/>
          <w:sz w:val="22"/>
          <w:szCs w:val="22"/>
        </w:rPr>
      </w:pPr>
      <w:r w:rsidRPr="00E941DA">
        <w:rPr>
          <w:rFonts w:ascii="Arial" w:hAnsi="Arial" w:cs="Arial"/>
          <w:sz w:val="22"/>
          <w:szCs w:val="22"/>
        </w:rPr>
        <w:t>Discrimination also covers actions which amount to abuse and/or harassment of people or groups of people because</w:t>
      </w:r>
      <w:r>
        <w:rPr>
          <w:rFonts w:ascii="Arial" w:hAnsi="Arial" w:cs="Arial"/>
          <w:sz w:val="22"/>
          <w:szCs w:val="22"/>
        </w:rPr>
        <w:t>,</w:t>
      </w:r>
      <w:r w:rsidRPr="00E941DA">
        <w:rPr>
          <w:rFonts w:ascii="Arial" w:hAnsi="Arial" w:cs="Arial"/>
          <w:sz w:val="22"/>
          <w:szCs w:val="22"/>
        </w:rPr>
        <w:t xml:space="preserve"> for example</w:t>
      </w:r>
      <w:r>
        <w:rPr>
          <w:rFonts w:ascii="Arial" w:hAnsi="Arial" w:cs="Arial"/>
          <w:sz w:val="22"/>
          <w:szCs w:val="22"/>
        </w:rPr>
        <w:t>,</w:t>
      </w:r>
      <w:r w:rsidRPr="00E941DA">
        <w:rPr>
          <w:rFonts w:ascii="Arial" w:hAnsi="Arial" w:cs="Arial"/>
          <w:sz w:val="22"/>
          <w:szCs w:val="22"/>
        </w:rPr>
        <w:t xml:space="preserve"> they are a member of a national, racial or ethnic minority group, a woman, a lesbian, a gay man or have a disability</w:t>
      </w:r>
      <w:r>
        <w:rPr>
          <w:rFonts w:ascii="Arial" w:hAnsi="Arial" w:cs="Arial"/>
          <w:sz w:val="22"/>
          <w:szCs w:val="22"/>
        </w:rPr>
        <w:t>.</w:t>
      </w:r>
    </w:p>
    <w:p w:rsidR="0014701E" w:rsidRPr="00E941DA" w:rsidRDefault="0014701E" w:rsidP="00FE004B">
      <w:pPr>
        <w:autoSpaceDE w:val="0"/>
        <w:autoSpaceDN w:val="0"/>
        <w:adjustRightInd w:val="0"/>
        <w:jc w:val="both"/>
        <w:rPr>
          <w:rFonts w:ascii="Arial" w:hAnsi="Arial" w:cs="Arial"/>
          <w:sz w:val="22"/>
          <w:szCs w:val="22"/>
        </w:rPr>
      </w:pPr>
    </w:p>
    <w:p w:rsidR="0014701E" w:rsidRPr="00A86274" w:rsidRDefault="0014701E" w:rsidP="00FE004B">
      <w:pPr>
        <w:autoSpaceDE w:val="0"/>
        <w:autoSpaceDN w:val="0"/>
        <w:adjustRightInd w:val="0"/>
        <w:rPr>
          <w:rFonts w:ascii="Arial" w:hAnsi="Arial" w:cs="Arial"/>
          <w:sz w:val="22"/>
          <w:szCs w:val="22"/>
        </w:rPr>
      </w:pPr>
      <w:r>
        <w:rPr>
          <w:rFonts w:ascii="Arial" w:hAnsi="Arial" w:cs="Arial"/>
          <w:sz w:val="22"/>
          <w:szCs w:val="22"/>
        </w:rPr>
        <w:t>2</w:t>
      </w:r>
      <w:r w:rsidRPr="00A86274">
        <w:rPr>
          <w:rFonts w:ascii="Arial" w:hAnsi="Arial" w:cs="Arial"/>
          <w:sz w:val="22"/>
          <w:szCs w:val="22"/>
        </w:rPr>
        <w:t>.</w:t>
      </w:r>
      <w:r>
        <w:rPr>
          <w:rFonts w:ascii="Arial" w:hAnsi="Arial" w:cs="Arial"/>
          <w:sz w:val="22"/>
          <w:szCs w:val="22"/>
        </w:rPr>
        <w:t>2</w:t>
      </w:r>
      <w:r w:rsidRPr="00A86274">
        <w:rPr>
          <w:rFonts w:ascii="Arial" w:hAnsi="Arial" w:cs="Arial"/>
          <w:sz w:val="22"/>
          <w:szCs w:val="22"/>
        </w:rPr>
        <w:tab/>
        <w:t>Victimisation occurs when a person is treated less favourably or is discriminated against because she/he has pursued or intends to pursue their rights in respect of alleged discrimination.</w:t>
      </w:r>
    </w:p>
    <w:p w:rsidR="0014701E" w:rsidRPr="00ED60E9" w:rsidRDefault="0014701E" w:rsidP="00FE004B">
      <w:pPr>
        <w:autoSpaceDE w:val="0"/>
        <w:autoSpaceDN w:val="0"/>
        <w:adjustRightInd w:val="0"/>
        <w:jc w:val="both"/>
        <w:rPr>
          <w:rFonts w:ascii="Arial" w:hAnsi="Arial" w:cs="Arial"/>
          <w:sz w:val="22"/>
          <w:szCs w:val="22"/>
        </w:rPr>
      </w:pPr>
    </w:p>
    <w:p w:rsidR="0014701E" w:rsidRDefault="0014701E" w:rsidP="00FE004B">
      <w:pPr>
        <w:pStyle w:val="Pa7"/>
        <w:spacing w:line="240" w:lineRule="auto"/>
        <w:rPr>
          <w:rFonts w:ascii="Arial" w:hAnsi="Arial" w:cs="Arial"/>
          <w:sz w:val="22"/>
          <w:szCs w:val="22"/>
        </w:rPr>
      </w:pPr>
      <w:r>
        <w:rPr>
          <w:rFonts w:ascii="Arial" w:hAnsi="Arial" w:cs="Arial"/>
          <w:sz w:val="22"/>
          <w:szCs w:val="22"/>
        </w:rPr>
        <w:t>2</w:t>
      </w:r>
      <w:r w:rsidRPr="00ED60E9">
        <w:rPr>
          <w:rFonts w:ascii="Arial" w:hAnsi="Arial" w:cs="Arial"/>
          <w:sz w:val="22"/>
          <w:szCs w:val="22"/>
        </w:rPr>
        <w:t>.</w:t>
      </w:r>
      <w:r>
        <w:rPr>
          <w:rFonts w:ascii="Arial" w:hAnsi="Arial" w:cs="Arial"/>
          <w:sz w:val="22"/>
          <w:szCs w:val="22"/>
        </w:rPr>
        <w:t>3</w:t>
      </w:r>
      <w:r w:rsidRPr="00ED60E9">
        <w:rPr>
          <w:rFonts w:ascii="Arial" w:hAnsi="Arial" w:cs="Arial"/>
          <w:sz w:val="22"/>
          <w:szCs w:val="22"/>
        </w:rPr>
        <w:tab/>
        <w:t>Harassment is unwanted conduct related to a relevant protected characteristic, which has the purpose or effect of violating an individual’s dignity or creating an intimidating, hostile, degrading, humiliating or offensive environment for that individual.</w:t>
      </w:r>
    </w:p>
    <w:p w:rsidR="0014701E" w:rsidRPr="00ED60E9" w:rsidRDefault="0014701E" w:rsidP="00FE004B">
      <w:pPr>
        <w:pStyle w:val="Pa7"/>
        <w:spacing w:line="240" w:lineRule="auto"/>
        <w:rPr>
          <w:rFonts w:ascii="Arial" w:hAnsi="Arial" w:cs="Arial"/>
          <w:color w:val="000000"/>
          <w:sz w:val="22"/>
          <w:szCs w:val="22"/>
        </w:rPr>
      </w:pPr>
      <w:r w:rsidRPr="00ED60E9">
        <w:rPr>
          <w:rFonts w:ascii="Arial" w:hAnsi="Arial" w:cs="Arial"/>
          <w:sz w:val="22"/>
          <w:szCs w:val="22"/>
        </w:rPr>
        <w:t xml:space="preserve"> </w:t>
      </w:r>
    </w:p>
    <w:p w:rsidR="0014701E" w:rsidRPr="00ED60E9" w:rsidRDefault="0014701E" w:rsidP="00FE004B">
      <w:pPr>
        <w:autoSpaceDE w:val="0"/>
        <w:autoSpaceDN w:val="0"/>
        <w:adjustRightInd w:val="0"/>
        <w:rPr>
          <w:rFonts w:ascii="Arial" w:hAnsi="Arial" w:cs="Arial"/>
          <w:sz w:val="22"/>
          <w:szCs w:val="22"/>
        </w:rPr>
      </w:pPr>
      <w:r>
        <w:rPr>
          <w:rFonts w:ascii="Arial" w:hAnsi="Arial" w:cs="Arial"/>
          <w:sz w:val="22"/>
          <w:szCs w:val="22"/>
        </w:rPr>
        <w:t>2</w:t>
      </w:r>
      <w:r w:rsidRPr="00ED60E9">
        <w:rPr>
          <w:rFonts w:ascii="Arial" w:hAnsi="Arial" w:cs="Arial"/>
          <w:sz w:val="22"/>
          <w:szCs w:val="22"/>
        </w:rPr>
        <w:t>.</w:t>
      </w:r>
      <w:r>
        <w:rPr>
          <w:rFonts w:ascii="Arial" w:hAnsi="Arial" w:cs="Arial"/>
          <w:sz w:val="22"/>
          <w:szCs w:val="22"/>
        </w:rPr>
        <w:t>4</w:t>
      </w:r>
      <w:r w:rsidRPr="00ED60E9">
        <w:rPr>
          <w:rFonts w:ascii="Arial" w:hAnsi="Arial" w:cs="Arial"/>
          <w:sz w:val="22"/>
          <w:szCs w:val="22"/>
        </w:rPr>
        <w:tab/>
        <w:t>Institutional racism is the collective failure of an organisation to provide an appropriate and professional service to people because of their colour, culture or ethnic origin. It manifests itself in processes, attitudes or behaviour that disadvantage people</w:t>
      </w:r>
      <w:r>
        <w:rPr>
          <w:rFonts w:ascii="Arial" w:hAnsi="Arial" w:cs="Arial"/>
          <w:sz w:val="22"/>
          <w:szCs w:val="22"/>
        </w:rPr>
        <w:t xml:space="preserve"> of an ethnic minority</w:t>
      </w:r>
      <w:r w:rsidRPr="00ED60E9">
        <w:rPr>
          <w:rFonts w:ascii="Arial" w:hAnsi="Arial" w:cs="Arial"/>
          <w:sz w:val="22"/>
          <w:szCs w:val="22"/>
        </w:rPr>
        <w:t>.</w:t>
      </w:r>
    </w:p>
    <w:p w:rsidR="0014701E" w:rsidRPr="00ED60E9" w:rsidRDefault="0014701E" w:rsidP="00FE004B">
      <w:pPr>
        <w:autoSpaceDE w:val="0"/>
        <w:autoSpaceDN w:val="0"/>
        <w:adjustRightInd w:val="0"/>
        <w:jc w:val="both"/>
        <w:rPr>
          <w:rFonts w:ascii="Arial" w:hAnsi="Arial" w:cs="Arial"/>
          <w:sz w:val="22"/>
          <w:szCs w:val="22"/>
        </w:rPr>
      </w:pPr>
    </w:p>
    <w:p w:rsidR="0014701E" w:rsidRPr="00ED60E9" w:rsidRDefault="0014701E" w:rsidP="00FE004B">
      <w:pPr>
        <w:autoSpaceDE w:val="0"/>
        <w:autoSpaceDN w:val="0"/>
        <w:adjustRightInd w:val="0"/>
        <w:jc w:val="both"/>
        <w:rPr>
          <w:rFonts w:ascii="Arial" w:hAnsi="Arial" w:cs="Arial"/>
          <w:sz w:val="22"/>
          <w:szCs w:val="22"/>
        </w:rPr>
      </w:pPr>
      <w:r>
        <w:rPr>
          <w:rFonts w:ascii="Arial" w:hAnsi="Arial" w:cs="Arial"/>
          <w:sz w:val="22"/>
          <w:szCs w:val="22"/>
        </w:rPr>
        <w:t>2</w:t>
      </w:r>
      <w:r w:rsidRPr="00ED60E9">
        <w:rPr>
          <w:rFonts w:ascii="Arial" w:hAnsi="Arial" w:cs="Arial"/>
          <w:sz w:val="22"/>
          <w:szCs w:val="22"/>
        </w:rPr>
        <w:t>.</w:t>
      </w:r>
      <w:r>
        <w:rPr>
          <w:rFonts w:ascii="Arial" w:hAnsi="Arial" w:cs="Arial"/>
          <w:sz w:val="22"/>
          <w:szCs w:val="22"/>
        </w:rPr>
        <w:t>5</w:t>
      </w:r>
      <w:r w:rsidRPr="00ED60E9">
        <w:rPr>
          <w:rFonts w:ascii="Arial" w:hAnsi="Arial" w:cs="Arial"/>
          <w:sz w:val="22"/>
          <w:szCs w:val="22"/>
        </w:rPr>
        <w:tab/>
        <w:t>A racist incident is any incident which is perceived to be racist by the victim or any other person.  If the victim doesn’t want to complain, another person may do so.</w:t>
      </w:r>
    </w:p>
    <w:p w:rsidR="0014701E" w:rsidRPr="00ED60E9" w:rsidRDefault="0014701E" w:rsidP="00FE004B">
      <w:pPr>
        <w:autoSpaceDE w:val="0"/>
        <w:autoSpaceDN w:val="0"/>
        <w:adjustRightInd w:val="0"/>
        <w:jc w:val="both"/>
        <w:rPr>
          <w:rFonts w:ascii="Arial" w:hAnsi="Arial" w:cs="Arial"/>
          <w:sz w:val="22"/>
          <w:szCs w:val="22"/>
        </w:rPr>
      </w:pPr>
    </w:p>
    <w:p w:rsidR="0014701E" w:rsidRPr="00623C90" w:rsidRDefault="0014701E" w:rsidP="007C6E79">
      <w:pPr>
        <w:autoSpaceDE w:val="0"/>
        <w:autoSpaceDN w:val="0"/>
        <w:adjustRightInd w:val="0"/>
        <w:jc w:val="both"/>
        <w:rPr>
          <w:rFonts w:ascii="Arial" w:hAnsi="Arial" w:cs="Arial"/>
          <w:b/>
          <w:bCs/>
          <w:sz w:val="22"/>
          <w:szCs w:val="22"/>
        </w:rPr>
      </w:pPr>
      <w:r>
        <w:rPr>
          <w:rFonts w:ascii="Arial" w:hAnsi="Arial" w:cs="Arial"/>
          <w:b/>
          <w:bCs/>
          <w:sz w:val="22"/>
          <w:szCs w:val="22"/>
        </w:rPr>
        <w:t>3</w:t>
      </w:r>
      <w:r w:rsidRPr="00623C90">
        <w:rPr>
          <w:rFonts w:ascii="Arial" w:hAnsi="Arial" w:cs="Arial"/>
          <w:b/>
          <w:bCs/>
          <w:sz w:val="22"/>
          <w:szCs w:val="22"/>
        </w:rPr>
        <w:tab/>
        <w:t>Statement of Intent</w:t>
      </w:r>
    </w:p>
    <w:p w:rsidR="0014701E" w:rsidRDefault="0014701E" w:rsidP="007C6E79">
      <w:pPr>
        <w:autoSpaceDE w:val="0"/>
        <w:autoSpaceDN w:val="0"/>
        <w:adjustRightInd w:val="0"/>
        <w:jc w:val="both"/>
        <w:rPr>
          <w:rFonts w:ascii="Arial" w:hAnsi="Arial" w:cs="Arial"/>
          <w:sz w:val="22"/>
          <w:szCs w:val="22"/>
        </w:rPr>
      </w:pPr>
    </w:p>
    <w:p w:rsidR="0014701E" w:rsidRPr="005E151F" w:rsidRDefault="0014701E" w:rsidP="00B17A10">
      <w:pPr>
        <w:pStyle w:val="CommentText"/>
        <w:rPr>
          <w:rFonts w:ascii="Arial" w:hAnsi="Arial" w:cs="Arial"/>
          <w:sz w:val="22"/>
          <w:szCs w:val="22"/>
        </w:rPr>
      </w:pPr>
      <w:r w:rsidRPr="005E151F">
        <w:rPr>
          <w:rFonts w:ascii="Arial" w:hAnsi="Arial" w:cs="Arial"/>
          <w:sz w:val="22"/>
          <w:szCs w:val="22"/>
        </w:rPr>
        <w:t>3.1</w:t>
      </w:r>
      <w:r w:rsidRPr="005E151F">
        <w:rPr>
          <w:rFonts w:ascii="Arial" w:hAnsi="Arial" w:cs="Arial"/>
          <w:sz w:val="22"/>
          <w:szCs w:val="22"/>
        </w:rPr>
        <w:tab/>
        <w:t>Street Reach recognises that many people in our society experience discrimination or lack of opportunity for reasons that are not fair, including, but not limited to, the provisions of The</w:t>
      </w:r>
      <w:r w:rsidRPr="005E151F">
        <w:rPr>
          <w:rFonts w:ascii="Arial" w:hAnsi="Arial" w:cs="Arial"/>
          <w:color w:val="000000"/>
          <w:sz w:val="22"/>
          <w:szCs w:val="22"/>
        </w:rPr>
        <w:t xml:space="preserve"> Act.</w:t>
      </w:r>
      <w:r w:rsidRPr="005E151F">
        <w:rPr>
          <w:rFonts w:ascii="Arial" w:hAnsi="Arial" w:cs="Arial"/>
          <w:sz w:val="22"/>
          <w:szCs w:val="22"/>
        </w:rPr>
        <w:t xml:space="preserve">  Additional characteristics that are not protected within the Act but which may be recognised by Street Reach include national and ethnic origin, political beliefs, HIV status, marital status, responsibility for dependants, appearance, geographical area, social class, income level or criminal record.  This list is not exhaustive.</w:t>
      </w:r>
    </w:p>
    <w:p w:rsidR="0014701E" w:rsidRPr="005E151F" w:rsidRDefault="0014701E" w:rsidP="00623C90">
      <w:pPr>
        <w:autoSpaceDE w:val="0"/>
        <w:autoSpaceDN w:val="0"/>
        <w:adjustRightInd w:val="0"/>
        <w:jc w:val="both"/>
        <w:rPr>
          <w:rFonts w:ascii="Arial" w:hAnsi="Arial" w:cs="Arial"/>
          <w:sz w:val="22"/>
          <w:szCs w:val="22"/>
        </w:rPr>
      </w:pPr>
    </w:p>
    <w:p w:rsidR="0014701E" w:rsidRDefault="0014701E" w:rsidP="00623C90">
      <w:pPr>
        <w:autoSpaceDE w:val="0"/>
        <w:autoSpaceDN w:val="0"/>
        <w:adjustRightInd w:val="0"/>
        <w:rPr>
          <w:rFonts w:ascii="Arial" w:hAnsi="Arial" w:cs="Arial"/>
          <w:sz w:val="22"/>
          <w:szCs w:val="22"/>
        </w:rPr>
      </w:pPr>
      <w:r>
        <w:rPr>
          <w:rFonts w:ascii="Arial" w:hAnsi="Arial" w:cs="Arial"/>
          <w:sz w:val="22"/>
          <w:szCs w:val="22"/>
        </w:rPr>
        <w:t>3.2</w:t>
      </w:r>
      <w:r>
        <w:rPr>
          <w:rFonts w:ascii="Arial" w:hAnsi="Arial" w:cs="Arial"/>
          <w:sz w:val="22"/>
          <w:szCs w:val="22"/>
        </w:rPr>
        <w:tab/>
      </w:r>
      <w:r w:rsidRPr="00E941DA">
        <w:rPr>
          <w:rFonts w:ascii="Arial" w:hAnsi="Arial" w:cs="Arial"/>
          <w:sz w:val="22"/>
          <w:szCs w:val="22"/>
        </w:rPr>
        <w:t xml:space="preserve">Street Reach recognises that equal opportunities must be actively promoted, implemented and monitored. </w:t>
      </w:r>
      <w:r>
        <w:rPr>
          <w:rFonts w:ascii="Arial" w:hAnsi="Arial" w:cs="Arial"/>
          <w:sz w:val="22"/>
          <w:szCs w:val="22"/>
        </w:rPr>
        <w:t xml:space="preserve"> It </w:t>
      </w:r>
      <w:r w:rsidRPr="00E941DA">
        <w:rPr>
          <w:rFonts w:ascii="Arial" w:hAnsi="Arial" w:cs="Arial"/>
          <w:sz w:val="22"/>
          <w:szCs w:val="22"/>
        </w:rPr>
        <w:t xml:space="preserve">aims to create a culture that respects and values each other’s differences. </w:t>
      </w:r>
      <w:r>
        <w:rPr>
          <w:rFonts w:ascii="Arial" w:hAnsi="Arial" w:cs="Arial"/>
          <w:sz w:val="22"/>
          <w:szCs w:val="22"/>
        </w:rPr>
        <w:t xml:space="preserve"> It</w:t>
      </w:r>
      <w:r w:rsidRPr="00E941DA">
        <w:rPr>
          <w:rFonts w:ascii="Arial" w:hAnsi="Arial" w:cs="Arial"/>
          <w:sz w:val="22"/>
          <w:szCs w:val="22"/>
        </w:rPr>
        <w:t xml:space="preserve"> see</w:t>
      </w:r>
      <w:r>
        <w:rPr>
          <w:rFonts w:ascii="Arial" w:hAnsi="Arial" w:cs="Arial"/>
          <w:sz w:val="22"/>
          <w:szCs w:val="22"/>
        </w:rPr>
        <w:t>s</w:t>
      </w:r>
      <w:r w:rsidRPr="00E941DA">
        <w:rPr>
          <w:rFonts w:ascii="Arial" w:hAnsi="Arial" w:cs="Arial"/>
          <w:sz w:val="22"/>
          <w:szCs w:val="22"/>
        </w:rPr>
        <w:t xml:space="preserve"> these differences as an asset to </w:t>
      </w:r>
      <w:r>
        <w:rPr>
          <w:rFonts w:ascii="Arial" w:hAnsi="Arial" w:cs="Arial"/>
          <w:sz w:val="22"/>
          <w:szCs w:val="22"/>
        </w:rPr>
        <w:t>its</w:t>
      </w:r>
      <w:r w:rsidRPr="00E941DA">
        <w:rPr>
          <w:rFonts w:ascii="Arial" w:hAnsi="Arial" w:cs="Arial"/>
          <w:sz w:val="22"/>
          <w:szCs w:val="22"/>
        </w:rPr>
        <w:t xml:space="preserve"> work as they improve </w:t>
      </w:r>
      <w:r>
        <w:rPr>
          <w:rFonts w:ascii="Arial" w:hAnsi="Arial" w:cs="Arial"/>
          <w:sz w:val="22"/>
          <w:szCs w:val="22"/>
        </w:rPr>
        <w:t>its</w:t>
      </w:r>
      <w:r w:rsidRPr="00E941DA">
        <w:rPr>
          <w:rFonts w:ascii="Arial" w:hAnsi="Arial" w:cs="Arial"/>
          <w:sz w:val="22"/>
          <w:szCs w:val="22"/>
        </w:rPr>
        <w:t xml:space="preserve"> ability to meet the needs of th</w:t>
      </w:r>
      <w:r>
        <w:rPr>
          <w:rFonts w:ascii="Arial" w:hAnsi="Arial" w:cs="Arial"/>
          <w:sz w:val="22"/>
          <w:szCs w:val="22"/>
        </w:rPr>
        <w:t>ose</w:t>
      </w:r>
      <w:r w:rsidRPr="00E941DA">
        <w:rPr>
          <w:rFonts w:ascii="Arial" w:hAnsi="Arial" w:cs="Arial"/>
          <w:sz w:val="22"/>
          <w:szCs w:val="22"/>
        </w:rPr>
        <w:t xml:space="preserve"> </w:t>
      </w:r>
      <w:r>
        <w:rPr>
          <w:rFonts w:ascii="Arial" w:hAnsi="Arial" w:cs="Arial"/>
          <w:sz w:val="22"/>
          <w:szCs w:val="22"/>
        </w:rPr>
        <w:t>it</w:t>
      </w:r>
      <w:r w:rsidRPr="00E941DA">
        <w:rPr>
          <w:rFonts w:ascii="Arial" w:hAnsi="Arial" w:cs="Arial"/>
          <w:sz w:val="22"/>
          <w:szCs w:val="22"/>
        </w:rPr>
        <w:t xml:space="preserve"> work</w:t>
      </w:r>
      <w:r>
        <w:rPr>
          <w:rFonts w:ascii="Arial" w:hAnsi="Arial" w:cs="Arial"/>
          <w:sz w:val="22"/>
          <w:szCs w:val="22"/>
        </w:rPr>
        <w:t>s</w:t>
      </w:r>
      <w:r w:rsidRPr="00E941DA">
        <w:rPr>
          <w:rFonts w:ascii="Arial" w:hAnsi="Arial" w:cs="Arial"/>
          <w:sz w:val="22"/>
          <w:szCs w:val="22"/>
        </w:rPr>
        <w:t xml:space="preserve"> with.</w:t>
      </w:r>
    </w:p>
    <w:p w:rsidR="0014701E" w:rsidRDefault="0014701E" w:rsidP="00623C90">
      <w:pPr>
        <w:autoSpaceDE w:val="0"/>
        <w:autoSpaceDN w:val="0"/>
        <w:adjustRightInd w:val="0"/>
        <w:rPr>
          <w:rFonts w:ascii="Arial" w:hAnsi="Arial" w:cs="Arial"/>
          <w:sz w:val="22"/>
          <w:szCs w:val="22"/>
        </w:rPr>
      </w:pPr>
    </w:p>
    <w:p w:rsidR="0014701E" w:rsidRDefault="0014701E" w:rsidP="00F56AC9">
      <w:pPr>
        <w:autoSpaceDE w:val="0"/>
        <w:autoSpaceDN w:val="0"/>
        <w:adjustRightInd w:val="0"/>
        <w:rPr>
          <w:rFonts w:ascii="Arial" w:hAnsi="Arial" w:cs="Arial"/>
          <w:sz w:val="22"/>
          <w:szCs w:val="22"/>
        </w:rPr>
      </w:pPr>
      <w:r>
        <w:rPr>
          <w:rFonts w:ascii="Arial" w:hAnsi="Arial" w:cs="Arial"/>
          <w:sz w:val="22"/>
          <w:szCs w:val="22"/>
        </w:rPr>
        <w:t>3.3</w:t>
      </w:r>
      <w:r>
        <w:rPr>
          <w:rFonts w:ascii="Arial" w:hAnsi="Arial" w:cs="Arial"/>
          <w:sz w:val="22"/>
          <w:szCs w:val="22"/>
        </w:rPr>
        <w:tab/>
      </w:r>
      <w:r w:rsidRPr="00E941DA">
        <w:rPr>
          <w:rFonts w:ascii="Arial" w:hAnsi="Arial" w:cs="Arial"/>
          <w:sz w:val="22"/>
          <w:szCs w:val="22"/>
        </w:rPr>
        <w:t xml:space="preserve">All </w:t>
      </w:r>
      <w:r>
        <w:rPr>
          <w:rFonts w:ascii="Arial" w:hAnsi="Arial" w:cs="Arial"/>
          <w:sz w:val="22"/>
          <w:szCs w:val="22"/>
        </w:rPr>
        <w:t>t</w:t>
      </w:r>
      <w:r w:rsidRPr="00E941DA">
        <w:rPr>
          <w:rFonts w:ascii="Arial" w:hAnsi="Arial" w:cs="Arial"/>
          <w:sz w:val="22"/>
          <w:szCs w:val="22"/>
        </w:rPr>
        <w:t>rustees</w:t>
      </w:r>
      <w:r>
        <w:rPr>
          <w:rFonts w:ascii="Arial" w:hAnsi="Arial" w:cs="Arial"/>
          <w:sz w:val="22"/>
          <w:szCs w:val="22"/>
        </w:rPr>
        <w:t>, staff and volunteers</w:t>
      </w:r>
      <w:r w:rsidRPr="00E941DA">
        <w:rPr>
          <w:rFonts w:ascii="Arial" w:hAnsi="Arial" w:cs="Arial"/>
          <w:sz w:val="22"/>
          <w:szCs w:val="22"/>
        </w:rPr>
        <w:t xml:space="preserve">, </w:t>
      </w:r>
      <w:r>
        <w:rPr>
          <w:rFonts w:ascii="Arial" w:hAnsi="Arial" w:cs="Arial"/>
          <w:sz w:val="22"/>
          <w:szCs w:val="22"/>
        </w:rPr>
        <w:t xml:space="preserve">and all contracted external trainers, </w:t>
      </w:r>
      <w:r w:rsidRPr="00E941DA">
        <w:rPr>
          <w:rFonts w:ascii="Arial" w:hAnsi="Arial" w:cs="Arial"/>
          <w:sz w:val="22"/>
          <w:szCs w:val="22"/>
        </w:rPr>
        <w:t>facilitators and consultants</w:t>
      </w:r>
      <w:r>
        <w:rPr>
          <w:rFonts w:ascii="Arial" w:hAnsi="Arial" w:cs="Arial"/>
          <w:sz w:val="22"/>
          <w:szCs w:val="22"/>
        </w:rPr>
        <w:t>,</w:t>
      </w:r>
      <w:r w:rsidRPr="00E941DA">
        <w:rPr>
          <w:rFonts w:ascii="Arial" w:hAnsi="Arial" w:cs="Arial"/>
          <w:sz w:val="22"/>
          <w:szCs w:val="22"/>
        </w:rPr>
        <w:t xml:space="preserve"> </w:t>
      </w:r>
      <w:r>
        <w:rPr>
          <w:rFonts w:ascii="Arial" w:hAnsi="Arial" w:cs="Arial"/>
          <w:sz w:val="22"/>
          <w:szCs w:val="22"/>
        </w:rPr>
        <w:t>are required to support this e</w:t>
      </w:r>
      <w:r w:rsidRPr="00E941DA">
        <w:rPr>
          <w:rFonts w:ascii="Arial" w:hAnsi="Arial" w:cs="Arial"/>
          <w:sz w:val="22"/>
          <w:szCs w:val="22"/>
        </w:rPr>
        <w:t xml:space="preserve">quality </w:t>
      </w:r>
      <w:r>
        <w:rPr>
          <w:rFonts w:ascii="Arial" w:hAnsi="Arial" w:cs="Arial"/>
          <w:sz w:val="22"/>
          <w:szCs w:val="22"/>
        </w:rPr>
        <w:t xml:space="preserve">opportunity </w:t>
      </w:r>
      <w:r w:rsidRPr="00E941DA">
        <w:rPr>
          <w:rFonts w:ascii="Arial" w:hAnsi="Arial" w:cs="Arial"/>
          <w:sz w:val="22"/>
          <w:szCs w:val="22"/>
        </w:rPr>
        <w:t xml:space="preserve">and </w:t>
      </w:r>
      <w:r>
        <w:rPr>
          <w:rFonts w:ascii="Arial" w:hAnsi="Arial" w:cs="Arial"/>
          <w:sz w:val="22"/>
          <w:szCs w:val="22"/>
        </w:rPr>
        <w:t>d</w:t>
      </w:r>
      <w:r w:rsidRPr="00E941DA">
        <w:rPr>
          <w:rFonts w:ascii="Arial" w:hAnsi="Arial" w:cs="Arial"/>
          <w:sz w:val="22"/>
          <w:szCs w:val="22"/>
        </w:rPr>
        <w:t xml:space="preserve">iversity policy. </w:t>
      </w:r>
    </w:p>
    <w:p w:rsidR="0014701E" w:rsidRDefault="0014701E" w:rsidP="00F56AC9">
      <w:pPr>
        <w:autoSpaceDE w:val="0"/>
        <w:autoSpaceDN w:val="0"/>
        <w:adjustRightInd w:val="0"/>
        <w:rPr>
          <w:rFonts w:ascii="Arial" w:hAnsi="Arial" w:cs="Arial"/>
          <w:sz w:val="22"/>
          <w:szCs w:val="22"/>
        </w:rPr>
      </w:pPr>
    </w:p>
    <w:p w:rsidR="0014701E" w:rsidRPr="00E941DA" w:rsidRDefault="0014701E" w:rsidP="00FE004B">
      <w:pPr>
        <w:rPr>
          <w:rFonts w:ascii="Arial" w:hAnsi="Arial" w:cs="Arial"/>
          <w:sz w:val="22"/>
          <w:szCs w:val="22"/>
        </w:rPr>
      </w:pPr>
      <w:r>
        <w:rPr>
          <w:rFonts w:ascii="Arial" w:hAnsi="Arial" w:cs="Arial"/>
          <w:sz w:val="22"/>
          <w:szCs w:val="22"/>
        </w:rPr>
        <w:t>3.4</w:t>
      </w:r>
      <w:r>
        <w:rPr>
          <w:rFonts w:ascii="Arial" w:hAnsi="Arial" w:cs="Arial"/>
          <w:sz w:val="22"/>
          <w:szCs w:val="22"/>
        </w:rPr>
        <w:tab/>
      </w:r>
      <w:r w:rsidRPr="00E941DA">
        <w:rPr>
          <w:rFonts w:ascii="Arial" w:hAnsi="Arial" w:cs="Arial"/>
          <w:sz w:val="22"/>
          <w:szCs w:val="22"/>
        </w:rPr>
        <w:t>Street Reach endeavour</w:t>
      </w:r>
      <w:r>
        <w:rPr>
          <w:rFonts w:ascii="Arial" w:hAnsi="Arial" w:cs="Arial"/>
          <w:sz w:val="22"/>
          <w:szCs w:val="22"/>
        </w:rPr>
        <w:t>s</w:t>
      </w:r>
      <w:r w:rsidRPr="00E941DA">
        <w:rPr>
          <w:rFonts w:ascii="Arial" w:hAnsi="Arial" w:cs="Arial"/>
          <w:sz w:val="22"/>
          <w:szCs w:val="22"/>
        </w:rPr>
        <w:t xml:space="preserve"> to ensure that the profile of the </w:t>
      </w:r>
      <w:r>
        <w:rPr>
          <w:rFonts w:ascii="Arial" w:hAnsi="Arial" w:cs="Arial"/>
          <w:sz w:val="22"/>
          <w:szCs w:val="22"/>
        </w:rPr>
        <w:t xml:space="preserve">Board of </w:t>
      </w:r>
      <w:r w:rsidRPr="00E941DA">
        <w:rPr>
          <w:rFonts w:ascii="Arial" w:hAnsi="Arial" w:cs="Arial"/>
          <w:sz w:val="22"/>
          <w:szCs w:val="22"/>
        </w:rPr>
        <w:t xml:space="preserve">Trustees reflects as wide a section of the local population as possible. </w:t>
      </w:r>
      <w:r>
        <w:rPr>
          <w:rFonts w:ascii="Arial" w:hAnsi="Arial" w:cs="Arial"/>
          <w:sz w:val="22"/>
          <w:szCs w:val="22"/>
        </w:rPr>
        <w:t xml:space="preserve"> </w:t>
      </w:r>
      <w:r w:rsidRPr="00E941DA">
        <w:rPr>
          <w:rFonts w:ascii="Arial" w:hAnsi="Arial" w:cs="Arial"/>
          <w:sz w:val="22"/>
          <w:szCs w:val="22"/>
        </w:rPr>
        <w:t>Trustees</w:t>
      </w:r>
      <w:r>
        <w:rPr>
          <w:rFonts w:ascii="Arial" w:hAnsi="Arial" w:cs="Arial"/>
          <w:sz w:val="22"/>
          <w:szCs w:val="22"/>
        </w:rPr>
        <w:t>’</w:t>
      </w:r>
      <w:r w:rsidRPr="00E941DA">
        <w:rPr>
          <w:rFonts w:ascii="Arial" w:hAnsi="Arial" w:cs="Arial"/>
          <w:sz w:val="22"/>
          <w:szCs w:val="22"/>
        </w:rPr>
        <w:t xml:space="preserve"> Indemnity Insurance </w:t>
      </w:r>
      <w:r>
        <w:rPr>
          <w:rFonts w:ascii="Arial" w:hAnsi="Arial" w:cs="Arial"/>
          <w:sz w:val="22"/>
          <w:szCs w:val="22"/>
        </w:rPr>
        <w:t>protects t</w:t>
      </w:r>
      <w:r w:rsidRPr="00E941DA">
        <w:rPr>
          <w:rFonts w:ascii="Arial" w:hAnsi="Arial" w:cs="Arial"/>
          <w:sz w:val="22"/>
          <w:szCs w:val="22"/>
        </w:rPr>
        <w:t xml:space="preserve">rustees regardless of personal circumstances. </w:t>
      </w:r>
      <w:r>
        <w:rPr>
          <w:rFonts w:ascii="Arial" w:hAnsi="Arial" w:cs="Arial"/>
          <w:sz w:val="22"/>
          <w:szCs w:val="22"/>
        </w:rPr>
        <w:t xml:space="preserve"> </w:t>
      </w:r>
    </w:p>
    <w:p w:rsidR="0014701E" w:rsidRPr="00E941DA" w:rsidRDefault="0014701E" w:rsidP="007C6E79">
      <w:pPr>
        <w:autoSpaceDE w:val="0"/>
        <w:autoSpaceDN w:val="0"/>
        <w:adjustRightInd w:val="0"/>
        <w:jc w:val="both"/>
        <w:rPr>
          <w:rFonts w:ascii="Arial" w:hAnsi="Arial" w:cs="Arial"/>
          <w:sz w:val="22"/>
          <w:szCs w:val="22"/>
        </w:rPr>
      </w:pPr>
    </w:p>
    <w:p w:rsidR="0014701E" w:rsidRPr="00E941DA" w:rsidRDefault="0014701E" w:rsidP="00AC2E74">
      <w:pPr>
        <w:widowControl w:val="0"/>
        <w:autoSpaceDE w:val="0"/>
        <w:autoSpaceDN w:val="0"/>
        <w:adjustRightInd w:val="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E941DA">
        <w:rPr>
          <w:rFonts w:ascii="Arial" w:hAnsi="Arial" w:cs="Arial"/>
          <w:b/>
          <w:bCs/>
          <w:sz w:val="22"/>
          <w:szCs w:val="22"/>
        </w:rPr>
        <w:t xml:space="preserve">Staff and volunteer </w:t>
      </w:r>
      <w:r>
        <w:rPr>
          <w:rFonts w:ascii="Arial" w:hAnsi="Arial" w:cs="Arial"/>
          <w:b/>
          <w:bCs/>
          <w:sz w:val="22"/>
          <w:szCs w:val="22"/>
        </w:rPr>
        <w:t xml:space="preserve">training and </w:t>
      </w:r>
      <w:r w:rsidRPr="00E941DA">
        <w:rPr>
          <w:rFonts w:ascii="Arial" w:hAnsi="Arial" w:cs="Arial"/>
          <w:b/>
          <w:bCs/>
          <w:sz w:val="22"/>
          <w:szCs w:val="22"/>
        </w:rPr>
        <w:t>development</w:t>
      </w:r>
    </w:p>
    <w:p w:rsidR="0014701E" w:rsidRDefault="0014701E" w:rsidP="00AC2E74">
      <w:pPr>
        <w:widowControl w:val="0"/>
        <w:autoSpaceDE w:val="0"/>
        <w:autoSpaceDN w:val="0"/>
        <w:adjustRightInd w:val="0"/>
        <w:rPr>
          <w:rFonts w:ascii="Arial" w:hAnsi="Arial" w:cs="Arial"/>
          <w:sz w:val="22"/>
          <w:szCs w:val="22"/>
        </w:rPr>
      </w:pPr>
    </w:p>
    <w:p w:rsidR="0014701E" w:rsidRDefault="0014701E" w:rsidP="00AC2E74">
      <w:pPr>
        <w:widowControl w:val="0"/>
        <w:autoSpaceDE w:val="0"/>
        <w:autoSpaceDN w:val="0"/>
        <w:adjustRightInd w:val="0"/>
        <w:rPr>
          <w:rFonts w:ascii="Arial" w:hAnsi="Arial" w:cs="Arial"/>
          <w:sz w:val="22"/>
          <w:szCs w:val="22"/>
        </w:rPr>
      </w:pPr>
      <w:r>
        <w:rPr>
          <w:rFonts w:ascii="Arial" w:hAnsi="Arial" w:cs="Arial"/>
          <w:sz w:val="22"/>
          <w:szCs w:val="22"/>
        </w:rPr>
        <w:t>4.1</w:t>
      </w:r>
      <w:r>
        <w:rPr>
          <w:rFonts w:ascii="Arial" w:hAnsi="Arial" w:cs="Arial"/>
          <w:sz w:val="22"/>
          <w:szCs w:val="22"/>
        </w:rPr>
        <w:tab/>
        <w:t>Induction for t</w:t>
      </w:r>
      <w:r w:rsidRPr="00E941DA">
        <w:rPr>
          <w:rFonts w:ascii="Arial" w:hAnsi="Arial" w:cs="Arial"/>
          <w:sz w:val="22"/>
          <w:szCs w:val="22"/>
        </w:rPr>
        <w:t>rustees</w:t>
      </w:r>
      <w:r>
        <w:rPr>
          <w:rFonts w:ascii="Arial" w:hAnsi="Arial" w:cs="Arial"/>
          <w:sz w:val="22"/>
          <w:szCs w:val="22"/>
        </w:rPr>
        <w:t>,</w:t>
      </w:r>
      <w:r w:rsidRPr="00E941DA">
        <w:rPr>
          <w:rFonts w:ascii="Arial" w:hAnsi="Arial" w:cs="Arial"/>
          <w:sz w:val="22"/>
          <w:szCs w:val="22"/>
        </w:rPr>
        <w:t xml:space="preserve"> staff </w:t>
      </w:r>
      <w:r>
        <w:rPr>
          <w:rFonts w:ascii="Arial" w:hAnsi="Arial" w:cs="Arial"/>
          <w:sz w:val="22"/>
          <w:szCs w:val="22"/>
        </w:rPr>
        <w:t xml:space="preserve">and volunteers </w:t>
      </w:r>
      <w:r w:rsidRPr="00E941DA">
        <w:rPr>
          <w:rFonts w:ascii="Arial" w:hAnsi="Arial" w:cs="Arial"/>
          <w:sz w:val="22"/>
          <w:szCs w:val="22"/>
        </w:rPr>
        <w:t xml:space="preserve">will include a briefing on </w:t>
      </w:r>
      <w:r>
        <w:rPr>
          <w:rFonts w:ascii="Arial" w:hAnsi="Arial" w:cs="Arial"/>
          <w:sz w:val="22"/>
          <w:szCs w:val="22"/>
        </w:rPr>
        <w:t>this</w:t>
      </w:r>
      <w:r w:rsidRPr="00E941DA">
        <w:rPr>
          <w:rFonts w:ascii="Arial" w:hAnsi="Arial" w:cs="Arial"/>
          <w:sz w:val="22"/>
          <w:szCs w:val="22"/>
        </w:rPr>
        <w:t xml:space="preserve"> policy. </w:t>
      </w:r>
      <w:r>
        <w:rPr>
          <w:rFonts w:ascii="Arial" w:hAnsi="Arial" w:cs="Arial"/>
          <w:sz w:val="22"/>
          <w:szCs w:val="22"/>
        </w:rPr>
        <w:t xml:space="preserve"> </w:t>
      </w:r>
      <w:r w:rsidRPr="00E941DA">
        <w:rPr>
          <w:rFonts w:ascii="Arial" w:hAnsi="Arial" w:cs="Arial"/>
          <w:sz w:val="22"/>
          <w:szCs w:val="22"/>
        </w:rPr>
        <w:t>Where appropriate</w:t>
      </w:r>
      <w:r>
        <w:rPr>
          <w:rFonts w:ascii="Arial" w:hAnsi="Arial" w:cs="Arial"/>
          <w:sz w:val="22"/>
          <w:szCs w:val="22"/>
        </w:rPr>
        <w:t>,</w:t>
      </w:r>
      <w:r w:rsidRPr="00E941DA">
        <w:rPr>
          <w:rFonts w:ascii="Arial" w:hAnsi="Arial" w:cs="Arial"/>
          <w:sz w:val="22"/>
          <w:szCs w:val="22"/>
        </w:rPr>
        <w:t xml:space="preserve"> training will be</w:t>
      </w:r>
      <w:r>
        <w:rPr>
          <w:rFonts w:ascii="Arial" w:hAnsi="Arial" w:cs="Arial"/>
          <w:sz w:val="22"/>
          <w:szCs w:val="22"/>
        </w:rPr>
        <w:t xml:space="preserve"> made available </w:t>
      </w:r>
      <w:r w:rsidRPr="00E941DA">
        <w:rPr>
          <w:rFonts w:ascii="Arial" w:hAnsi="Arial" w:cs="Arial"/>
          <w:sz w:val="22"/>
          <w:szCs w:val="22"/>
        </w:rPr>
        <w:t xml:space="preserve">on cultural </w:t>
      </w:r>
      <w:r>
        <w:rPr>
          <w:rFonts w:ascii="Arial" w:hAnsi="Arial" w:cs="Arial"/>
          <w:sz w:val="22"/>
          <w:szCs w:val="22"/>
        </w:rPr>
        <w:t>and</w:t>
      </w:r>
      <w:r w:rsidRPr="00E941DA">
        <w:rPr>
          <w:rFonts w:ascii="Arial" w:hAnsi="Arial" w:cs="Arial"/>
          <w:sz w:val="22"/>
          <w:szCs w:val="22"/>
        </w:rPr>
        <w:t xml:space="preserve"> disability awareness and other subjects </w:t>
      </w:r>
      <w:r>
        <w:rPr>
          <w:rFonts w:ascii="Arial" w:hAnsi="Arial" w:cs="Arial"/>
          <w:sz w:val="22"/>
          <w:szCs w:val="22"/>
        </w:rPr>
        <w:t>relevant to</w:t>
      </w:r>
      <w:r w:rsidRPr="00E941DA">
        <w:rPr>
          <w:rFonts w:ascii="Arial" w:hAnsi="Arial" w:cs="Arial"/>
          <w:sz w:val="22"/>
          <w:szCs w:val="22"/>
        </w:rPr>
        <w:t xml:space="preserve"> equality and diversity</w:t>
      </w:r>
      <w:r>
        <w:rPr>
          <w:rFonts w:ascii="Arial" w:hAnsi="Arial" w:cs="Arial"/>
          <w:sz w:val="22"/>
          <w:szCs w:val="22"/>
        </w:rPr>
        <w:t>.</w:t>
      </w:r>
    </w:p>
    <w:p w:rsidR="0014701E" w:rsidRDefault="0014701E" w:rsidP="001344C9">
      <w:pPr>
        <w:autoSpaceDE w:val="0"/>
        <w:autoSpaceDN w:val="0"/>
        <w:adjustRightInd w:val="0"/>
        <w:rPr>
          <w:rFonts w:ascii="Arial" w:hAnsi="Arial" w:cs="Arial"/>
          <w:sz w:val="22"/>
          <w:szCs w:val="22"/>
        </w:rPr>
      </w:pPr>
    </w:p>
    <w:p w:rsidR="0014701E" w:rsidRPr="00E941DA" w:rsidRDefault="0014701E" w:rsidP="001344C9">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Interaction with</w:t>
      </w:r>
      <w:r w:rsidRPr="00E941DA">
        <w:rPr>
          <w:rFonts w:ascii="Arial" w:hAnsi="Arial" w:cs="Arial"/>
          <w:b/>
          <w:bCs/>
          <w:sz w:val="22"/>
          <w:szCs w:val="22"/>
        </w:rPr>
        <w:t xml:space="preserve"> Street Reach service users</w:t>
      </w:r>
    </w:p>
    <w:p w:rsidR="0014701E" w:rsidRDefault="0014701E" w:rsidP="00915425">
      <w:pPr>
        <w:jc w:val="both"/>
        <w:rPr>
          <w:rFonts w:ascii="Arial" w:hAnsi="Arial" w:cs="Arial"/>
          <w:sz w:val="22"/>
          <w:szCs w:val="22"/>
        </w:rPr>
      </w:pPr>
    </w:p>
    <w:p w:rsidR="0014701E" w:rsidRDefault="0014701E" w:rsidP="00915425">
      <w:pPr>
        <w:rPr>
          <w:rFonts w:ascii="Arial" w:hAnsi="Arial" w:cs="Arial"/>
          <w:sz w:val="22"/>
          <w:szCs w:val="22"/>
        </w:rPr>
      </w:pPr>
      <w:r>
        <w:rPr>
          <w:rFonts w:ascii="Arial" w:hAnsi="Arial" w:cs="Arial"/>
          <w:sz w:val="22"/>
          <w:szCs w:val="22"/>
        </w:rPr>
        <w:t>5.1</w:t>
      </w:r>
      <w:r>
        <w:rPr>
          <w:rFonts w:ascii="Arial" w:hAnsi="Arial" w:cs="Arial"/>
          <w:sz w:val="22"/>
          <w:szCs w:val="22"/>
        </w:rPr>
        <w:tab/>
      </w:r>
      <w:r w:rsidRPr="00E941DA">
        <w:rPr>
          <w:rFonts w:ascii="Arial" w:hAnsi="Arial" w:cs="Arial"/>
          <w:sz w:val="22"/>
          <w:szCs w:val="22"/>
        </w:rPr>
        <w:t>Street Reach aims to provide a service that is open and accessible to all groups of young people.</w:t>
      </w:r>
      <w:r w:rsidRPr="00915425">
        <w:rPr>
          <w:rFonts w:ascii="Arial" w:hAnsi="Arial" w:cs="Arial"/>
          <w:sz w:val="22"/>
          <w:szCs w:val="22"/>
        </w:rPr>
        <w:t xml:space="preserve"> </w:t>
      </w:r>
      <w:r>
        <w:rPr>
          <w:rFonts w:ascii="Arial" w:hAnsi="Arial" w:cs="Arial"/>
          <w:sz w:val="22"/>
          <w:szCs w:val="22"/>
        </w:rPr>
        <w:t>To this end, t</w:t>
      </w:r>
      <w:r w:rsidRPr="00E941DA">
        <w:rPr>
          <w:rFonts w:ascii="Arial" w:hAnsi="Arial" w:cs="Arial"/>
          <w:sz w:val="22"/>
          <w:szCs w:val="22"/>
        </w:rPr>
        <w:t>rustees work to achieve accessibility for all by:</w:t>
      </w:r>
    </w:p>
    <w:p w:rsidR="0014701E" w:rsidRPr="00E941DA" w:rsidRDefault="0014701E" w:rsidP="00915425">
      <w:pPr>
        <w:jc w:val="both"/>
        <w:rPr>
          <w:rFonts w:ascii="Arial" w:hAnsi="Arial" w:cs="Arial"/>
          <w:sz w:val="22"/>
          <w:szCs w:val="22"/>
        </w:rPr>
      </w:pPr>
    </w:p>
    <w:p w:rsidR="0014701E" w:rsidRDefault="0014701E" w:rsidP="00915425">
      <w:pPr>
        <w:numPr>
          <w:ilvl w:val="0"/>
          <w:numId w:val="26"/>
        </w:numPr>
        <w:rPr>
          <w:rFonts w:ascii="Arial" w:hAnsi="Arial" w:cs="Arial"/>
          <w:sz w:val="22"/>
          <w:szCs w:val="22"/>
        </w:rPr>
      </w:pPr>
      <w:r w:rsidRPr="00E941DA">
        <w:rPr>
          <w:rFonts w:ascii="Arial" w:hAnsi="Arial" w:cs="Arial"/>
          <w:sz w:val="22"/>
          <w:szCs w:val="22"/>
        </w:rPr>
        <w:t xml:space="preserve">Seeking funding so that core services remain free at </w:t>
      </w:r>
      <w:r>
        <w:rPr>
          <w:rFonts w:ascii="Arial" w:hAnsi="Arial" w:cs="Arial"/>
          <w:sz w:val="22"/>
          <w:szCs w:val="22"/>
        </w:rPr>
        <w:t xml:space="preserve">the </w:t>
      </w:r>
      <w:r w:rsidRPr="00E941DA">
        <w:rPr>
          <w:rFonts w:ascii="Arial" w:hAnsi="Arial" w:cs="Arial"/>
          <w:sz w:val="22"/>
          <w:szCs w:val="22"/>
        </w:rPr>
        <w:t>point of contact.</w:t>
      </w:r>
    </w:p>
    <w:p w:rsidR="0014701E" w:rsidRPr="00E941DA" w:rsidRDefault="0014701E" w:rsidP="00915425">
      <w:pPr>
        <w:ind w:left="360"/>
        <w:jc w:val="both"/>
        <w:rPr>
          <w:rFonts w:ascii="Arial" w:hAnsi="Arial" w:cs="Arial"/>
          <w:sz w:val="22"/>
          <w:szCs w:val="22"/>
        </w:rPr>
      </w:pPr>
    </w:p>
    <w:p w:rsidR="0014701E" w:rsidRDefault="0014701E" w:rsidP="00915425">
      <w:pPr>
        <w:numPr>
          <w:ilvl w:val="0"/>
          <w:numId w:val="26"/>
        </w:numPr>
        <w:rPr>
          <w:rFonts w:ascii="Arial" w:hAnsi="Arial" w:cs="Arial"/>
          <w:sz w:val="22"/>
          <w:szCs w:val="22"/>
        </w:rPr>
      </w:pPr>
      <w:r w:rsidRPr="00E941DA">
        <w:rPr>
          <w:rFonts w:ascii="Arial" w:hAnsi="Arial" w:cs="Arial"/>
          <w:sz w:val="22"/>
          <w:szCs w:val="22"/>
        </w:rPr>
        <w:t>Set</w:t>
      </w:r>
      <w:r>
        <w:rPr>
          <w:rFonts w:ascii="Arial" w:hAnsi="Arial" w:cs="Arial"/>
          <w:sz w:val="22"/>
          <w:szCs w:val="22"/>
        </w:rPr>
        <w:t>ting</w:t>
      </w:r>
      <w:r w:rsidRPr="00E941DA">
        <w:rPr>
          <w:rFonts w:ascii="Arial" w:hAnsi="Arial" w:cs="Arial"/>
          <w:sz w:val="22"/>
          <w:szCs w:val="22"/>
        </w:rPr>
        <w:t xml:space="preserve"> realistic costs, accessibility needs and timescales for </w:t>
      </w:r>
      <w:r>
        <w:rPr>
          <w:rFonts w:ascii="Arial" w:hAnsi="Arial" w:cs="Arial"/>
          <w:sz w:val="22"/>
          <w:szCs w:val="22"/>
        </w:rPr>
        <w:t xml:space="preserve">additional events, </w:t>
      </w:r>
      <w:r w:rsidRPr="00E941DA">
        <w:rPr>
          <w:rFonts w:ascii="Arial" w:hAnsi="Arial" w:cs="Arial"/>
          <w:sz w:val="22"/>
          <w:szCs w:val="22"/>
        </w:rPr>
        <w:t>remain</w:t>
      </w:r>
      <w:r>
        <w:rPr>
          <w:rFonts w:ascii="Arial" w:hAnsi="Arial" w:cs="Arial"/>
          <w:sz w:val="22"/>
          <w:szCs w:val="22"/>
        </w:rPr>
        <w:t>ing</w:t>
      </w:r>
      <w:r w:rsidRPr="00E941DA">
        <w:rPr>
          <w:rFonts w:ascii="Arial" w:hAnsi="Arial" w:cs="Arial"/>
          <w:sz w:val="22"/>
          <w:szCs w:val="22"/>
        </w:rPr>
        <w:t xml:space="preserve"> alert to the specific needs of those for whom th</w:t>
      </w:r>
      <w:r>
        <w:rPr>
          <w:rFonts w:ascii="Arial" w:hAnsi="Arial" w:cs="Arial"/>
          <w:sz w:val="22"/>
          <w:szCs w:val="22"/>
        </w:rPr>
        <w:t>ese</w:t>
      </w:r>
      <w:r w:rsidRPr="00E941DA">
        <w:rPr>
          <w:rFonts w:ascii="Arial" w:hAnsi="Arial" w:cs="Arial"/>
          <w:sz w:val="22"/>
          <w:szCs w:val="22"/>
        </w:rPr>
        <w:t xml:space="preserve"> may be </w:t>
      </w:r>
      <w:r>
        <w:rPr>
          <w:rFonts w:ascii="Arial" w:hAnsi="Arial" w:cs="Arial"/>
          <w:sz w:val="22"/>
          <w:szCs w:val="22"/>
        </w:rPr>
        <w:t>difficult</w:t>
      </w:r>
      <w:r w:rsidRPr="00E941DA">
        <w:rPr>
          <w:rFonts w:ascii="Arial" w:hAnsi="Arial" w:cs="Arial"/>
          <w:sz w:val="22"/>
          <w:szCs w:val="22"/>
        </w:rPr>
        <w:t>.</w:t>
      </w:r>
    </w:p>
    <w:p w:rsidR="0014701E" w:rsidRPr="00E941DA" w:rsidRDefault="0014701E" w:rsidP="00915425">
      <w:pPr>
        <w:ind w:left="360"/>
        <w:jc w:val="both"/>
        <w:rPr>
          <w:rFonts w:ascii="Arial" w:hAnsi="Arial" w:cs="Arial"/>
          <w:sz w:val="22"/>
          <w:szCs w:val="22"/>
        </w:rPr>
      </w:pPr>
    </w:p>
    <w:p w:rsidR="0014701E" w:rsidRPr="00E941DA" w:rsidRDefault="0014701E" w:rsidP="00915425">
      <w:pPr>
        <w:numPr>
          <w:ilvl w:val="0"/>
          <w:numId w:val="26"/>
        </w:numPr>
        <w:rPr>
          <w:rFonts w:ascii="Arial" w:hAnsi="Arial" w:cs="Arial"/>
          <w:sz w:val="22"/>
          <w:szCs w:val="22"/>
        </w:rPr>
      </w:pPr>
      <w:r>
        <w:rPr>
          <w:rFonts w:ascii="Arial" w:hAnsi="Arial" w:cs="Arial"/>
          <w:sz w:val="22"/>
          <w:szCs w:val="22"/>
        </w:rPr>
        <w:t>Remaining</w:t>
      </w:r>
      <w:r w:rsidRPr="00E941DA">
        <w:rPr>
          <w:rFonts w:ascii="Arial" w:hAnsi="Arial" w:cs="Arial"/>
          <w:sz w:val="22"/>
          <w:szCs w:val="22"/>
        </w:rPr>
        <w:t xml:space="preserve"> alert to the changing needs of the community and respond</w:t>
      </w:r>
      <w:r>
        <w:rPr>
          <w:rFonts w:ascii="Arial" w:hAnsi="Arial" w:cs="Arial"/>
          <w:sz w:val="22"/>
          <w:szCs w:val="22"/>
        </w:rPr>
        <w:t>ing</w:t>
      </w:r>
      <w:r w:rsidRPr="00E941DA">
        <w:rPr>
          <w:rFonts w:ascii="Arial" w:hAnsi="Arial" w:cs="Arial"/>
          <w:sz w:val="22"/>
          <w:szCs w:val="22"/>
        </w:rPr>
        <w:t xml:space="preserve"> to these needs, </w:t>
      </w:r>
      <w:r>
        <w:rPr>
          <w:rFonts w:ascii="Arial" w:hAnsi="Arial" w:cs="Arial"/>
          <w:sz w:val="22"/>
          <w:szCs w:val="22"/>
        </w:rPr>
        <w:t>re-targeting or relocating</w:t>
      </w:r>
      <w:r w:rsidRPr="00E941DA">
        <w:rPr>
          <w:rFonts w:ascii="Arial" w:hAnsi="Arial" w:cs="Arial"/>
          <w:sz w:val="22"/>
          <w:szCs w:val="22"/>
        </w:rPr>
        <w:t xml:space="preserve"> the service as necessary.</w:t>
      </w:r>
    </w:p>
    <w:p w:rsidR="0014701E" w:rsidRDefault="0014701E" w:rsidP="001344C9">
      <w:pPr>
        <w:jc w:val="both"/>
        <w:rPr>
          <w:rFonts w:ascii="Arial" w:hAnsi="Arial" w:cs="Arial"/>
          <w:sz w:val="22"/>
          <w:szCs w:val="22"/>
        </w:rPr>
      </w:pPr>
    </w:p>
    <w:p w:rsidR="0014701E" w:rsidRDefault="0014701E" w:rsidP="00B103C5">
      <w:pPr>
        <w:rPr>
          <w:rFonts w:ascii="Arial" w:hAnsi="Arial" w:cs="Arial"/>
          <w:sz w:val="22"/>
          <w:szCs w:val="22"/>
        </w:rPr>
      </w:pPr>
      <w:r>
        <w:rPr>
          <w:rFonts w:ascii="Arial" w:hAnsi="Arial" w:cs="Arial"/>
          <w:sz w:val="22"/>
          <w:szCs w:val="22"/>
        </w:rPr>
        <w:t>5.2</w:t>
      </w:r>
      <w:r>
        <w:rPr>
          <w:rFonts w:ascii="Arial" w:hAnsi="Arial" w:cs="Arial"/>
          <w:sz w:val="22"/>
          <w:szCs w:val="22"/>
        </w:rPr>
        <w:tab/>
      </w:r>
      <w:r w:rsidRPr="00E941DA">
        <w:rPr>
          <w:rFonts w:ascii="Arial" w:hAnsi="Arial" w:cs="Arial"/>
          <w:sz w:val="22"/>
          <w:szCs w:val="22"/>
        </w:rPr>
        <w:t>Street Reach expects all its service users to treat eac</w:t>
      </w:r>
      <w:r>
        <w:rPr>
          <w:rFonts w:ascii="Arial" w:hAnsi="Arial" w:cs="Arial"/>
          <w:sz w:val="22"/>
          <w:szCs w:val="22"/>
        </w:rPr>
        <w:t>h other, staff, volunteers and t</w:t>
      </w:r>
      <w:r w:rsidRPr="00E941DA">
        <w:rPr>
          <w:rFonts w:ascii="Arial" w:hAnsi="Arial" w:cs="Arial"/>
          <w:sz w:val="22"/>
          <w:szCs w:val="22"/>
        </w:rPr>
        <w:t xml:space="preserve">rustees with courtesy and respect. </w:t>
      </w:r>
    </w:p>
    <w:p w:rsidR="0014701E" w:rsidRDefault="0014701E" w:rsidP="00B103C5">
      <w:pPr>
        <w:rPr>
          <w:rFonts w:ascii="Arial" w:hAnsi="Arial" w:cs="Arial"/>
          <w:sz w:val="22"/>
          <w:szCs w:val="22"/>
        </w:rPr>
      </w:pPr>
    </w:p>
    <w:p w:rsidR="0014701E" w:rsidRDefault="0014701E" w:rsidP="00B103C5">
      <w:pPr>
        <w:rPr>
          <w:rFonts w:ascii="Arial" w:hAnsi="Arial" w:cs="Arial"/>
          <w:sz w:val="22"/>
          <w:szCs w:val="22"/>
        </w:rPr>
      </w:pPr>
      <w:r>
        <w:rPr>
          <w:rFonts w:ascii="Arial" w:hAnsi="Arial" w:cs="Arial"/>
          <w:sz w:val="22"/>
          <w:szCs w:val="22"/>
        </w:rPr>
        <w:t>5.3</w:t>
      </w:r>
      <w:r>
        <w:rPr>
          <w:rFonts w:ascii="Arial" w:hAnsi="Arial" w:cs="Arial"/>
          <w:sz w:val="22"/>
          <w:szCs w:val="22"/>
        </w:rPr>
        <w:tab/>
      </w:r>
      <w:r w:rsidRPr="00E941DA">
        <w:rPr>
          <w:rFonts w:ascii="Arial" w:hAnsi="Arial" w:cs="Arial"/>
          <w:sz w:val="22"/>
          <w:szCs w:val="22"/>
        </w:rPr>
        <w:t xml:space="preserve">If a service user behaves in an abusive way or engages in harassment, including racist, anti-disability, sexist, ageist or homophobic attitudes, the Street Reach staff will advise </w:t>
      </w:r>
      <w:r>
        <w:rPr>
          <w:rFonts w:ascii="Arial" w:hAnsi="Arial" w:cs="Arial"/>
          <w:sz w:val="22"/>
          <w:szCs w:val="22"/>
        </w:rPr>
        <w:t>the young person and, if the behaviour continues, walk away</w:t>
      </w:r>
      <w:r w:rsidRPr="00E941DA">
        <w:rPr>
          <w:rFonts w:ascii="Arial" w:hAnsi="Arial" w:cs="Arial"/>
          <w:sz w:val="22"/>
          <w:szCs w:val="22"/>
        </w:rPr>
        <w:t>, ceasing to engage. The approach will be the same on subsequent visits and</w:t>
      </w:r>
      <w:r>
        <w:rPr>
          <w:rFonts w:ascii="Arial" w:hAnsi="Arial" w:cs="Arial"/>
          <w:sz w:val="22"/>
          <w:szCs w:val="22"/>
        </w:rPr>
        <w:t>,</w:t>
      </w:r>
      <w:r w:rsidRPr="00E941DA">
        <w:rPr>
          <w:rFonts w:ascii="Arial" w:hAnsi="Arial" w:cs="Arial"/>
          <w:sz w:val="22"/>
          <w:szCs w:val="22"/>
        </w:rPr>
        <w:t xml:space="preserve"> if the situation escalates, the Police will be called.</w:t>
      </w:r>
    </w:p>
    <w:p w:rsidR="0014701E" w:rsidRPr="00E941DA" w:rsidRDefault="0014701E" w:rsidP="00B103C5">
      <w:pPr>
        <w:rPr>
          <w:rFonts w:ascii="Arial" w:hAnsi="Arial" w:cs="Arial"/>
          <w:sz w:val="22"/>
          <w:szCs w:val="22"/>
        </w:rPr>
      </w:pPr>
    </w:p>
    <w:p w:rsidR="0014701E" w:rsidRPr="00E941DA" w:rsidRDefault="0014701E" w:rsidP="007C6E79">
      <w:pPr>
        <w:autoSpaceDE w:val="0"/>
        <w:autoSpaceDN w:val="0"/>
        <w:adjustRightInd w:val="0"/>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r>
      <w:r w:rsidRPr="00E941DA">
        <w:rPr>
          <w:rFonts w:ascii="Arial" w:hAnsi="Arial" w:cs="Arial"/>
          <w:b/>
          <w:bCs/>
          <w:sz w:val="22"/>
          <w:szCs w:val="22"/>
        </w:rPr>
        <w:t>Purchasing</w:t>
      </w:r>
    </w:p>
    <w:p w:rsidR="0014701E" w:rsidRDefault="0014701E" w:rsidP="007C6E79">
      <w:pPr>
        <w:autoSpaceDE w:val="0"/>
        <w:autoSpaceDN w:val="0"/>
        <w:adjustRightInd w:val="0"/>
        <w:jc w:val="both"/>
        <w:rPr>
          <w:rFonts w:ascii="Arial" w:hAnsi="Arial" w:cs="Arial"/>
          <w:sz w:val="22"/>
          <w:szCs w:val="22"/>
        </w:rPr>
      </w:pPr>
    </w:p>
    <w:p w:rsidR="0014701E" w:rsidRPr="00E941DA" w:rsidRDefault="0014701E" w:rsidP="001344C9">
      <w:pPr>
        <w:autoSpaceDE w:val="0"/>
        <w:autoSpaceDN w:val="0"/>
        <w:adjustRightInd w:val="0"/>
        <w:rPr>
          <w:rFonts w:ascii="Arial" w:hAnsi="Arial" w:cs="Arial"/>
          <w:sz w:val="22"/>
          <w:szCs w:val="22"/>
        </w:rPr>
      </w:pPr>
      <w:r>
        <w:rPr>
          <w:rFonts w:ascii="Arial" w:hAnsi="Arial" w:cs="Arial"/>
          <w:sz w:val="22"/>
          <w:szCs w:val="22"/>
        </w:rPr>
        <w:t>6.1</w:t>
      </w:r>
      <w:r>
        <w:rPr>
          <w:rFonts w:ascii="Arial" w:hAnsi="Arial" w:cs="Arial"/>
          <w:sz w:val="22"/>
          <w:szCs w:val="22"/>
        </w:rPr>
        <w:tab/>
      </w:r>
      <w:r w:rsidRPr="00E941DA">
        <w:rPr>
          <w:rFonts w:ascii="Arial" w:hAnsi="Arial" w:cs="Arial"/>
          <w:sz w:val="22"/>
          <w:szCs w:val="22"/>
        </w:rPr>
        <w:t>Street Reach reserves the right not to purchase goods and services from agencies whose activities are contrary to the principles outlined in this policy.</w:t>
      </w:r>
    </w:p>
    <w:p w:rsidR="0014701E" w:rsidRPr="00E941DA" w:rsidRDefault="0014701E" w:rsidP="007C6E79">
      <w:pPr>
        <w:autoSpaceDE w:val="0"/>
        <w:autoSpaceDN w:val="0"/>
        <w:adjustRightInd w:val="0"/>
        <w:jc w:val="both"/>
        <w:rPr>
          <w:rFonts w:ascii="Arial" w:hAnsi="Arial" w:cs="Arial"/>
          <w:sz w:val="22"/>
          <w:szCs w:val="22"/>
        </w:rPr>
      </w:pPr>
    </w:p>
    <w:p w:rsidR="0014701E" w:rsidRPr="00E941DA" w:rsidRDefault="0014701E" w:rsidP="007C6E79">
      <w:pPr>
        <w:autoSpaceDE w:val="0"/>
        <w:autoSpaceDN w:val="0"/>
        <w:adjustRightInd w:val="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Pr="00E941DA">
        <w:rPr>
          <w:rFonts w:ascii="Arial" w:hAnsi="Arial" w:cs="Arial"/>
          <w:b/>
          <w:bCs/>
          <w:sz w:val="22"/>
          <w:szCs w:val="22"/>
        </w:rPr>
        <w:t>Complaints</w:t>
      </w:r>
    </w:p>
    <w:p w:rsidR="0014701E" w:rsidRDefault="0014701E" w:rsidP="007C6E79">
      <w:pPr>
        <w:autoSpaceDE w:val="0"/>
        <w:autoSpaceDN w:val="0"/>
        <w:adjustRightInd w:val="0"/>
        <w:jc w:val="both"/>
        <w:rPr>
          <w:rFonts w:ascii="Arial" w:hAnsi="Arial" w:cs="Arial"/>
          <w:sz w:val="22"/>
          <w:szCs w:val="22"/>
        </w:rPr>
      </w:pPr>
    </w:p>
    <w:p w:rsidR="0014701E" w:rsidRPr="00E941DA" w:rsidRDefault="0014701E" w:rsidP="001344C9">
      <w:pPr>
        <w:autoSpaceDE w:val="0"/>
        <w:autoSpaceDN w:val="0"/>
        <w:adjustRightInd w:val="0"/>
        <w:rPr>
          <w:rFonts w:ascii="Arial" w:hAnsi="Arial" w:cs="Arial"/>
          <w:sz w:val="22"/>
          <w:szCs w:val="22"/>
        </w:rPr>
      </w:pPr>
      <w:r>
        <w:rPr>
          <w:rFonts w:ascii="Arial" w:hAnsi="Arial" w:cs="Arial"/>
          <w:sz w:val="22"/>
          <w:szCs w:val="22"/>
        </w:rPr>
        <w:t>7.1</w:t>
      </w:r>
      <w:r>
        <w:rPr>
          <w:rFonts w:ascii="Arial" w:hAnsi="Arial" w:cs="Arial"/>
          <w:sz w:val="22"/>
          <w:szCs w:val="22"/>
        </w:rPr>
        <w:tab/>
      </w:r>
      <w:r w:rsidRPr="00E941DA">
        <w:rPr>
          <w:rFonts w:ascii="Arial" w:hAnsi="Arial" w:cs="Arial"/>
          <w:sz w:val="22"/>
          <w:szCs w:val="22"/>
        </w:rPr>
        <w:t xml:space="preserve">Anyone who believes that they have not been treated fairly in accordance with </w:t>
      </w:r>
      <w:r>
        <w:rPr>
          <w:rFonts w:ascii="Arial" w:hAnsi="Arial" w:cs="Arial"/>
          <w:sz w:val="22"/>
          <w:szCs w:val="22"/>
        </w:rPr>
        <w:t xml:space="preserve">this policy </w:t>
      </w:r>
      <w:r w:rsidRPr="00E941DA">
        <w:rPr>
          <w:rFonts w:ascii="Arial" w:hAnsi="Arial" w:cs="Arial"/>
          <w:sz w:val="22"/>
          <w:szCs w:val="22"/>
        </w:rPr>
        <w:t>may complain either formally or informally</w:t>
      </w:r>
      <w:r>
        <w:rPr>
          <w:rFonts w:ascii="Arial" w:hAnsi="Arial" w:cs="Arial"/>
          <w:sz w:val="22"/>
          <w:szCs w:val="22"/>
        </w:rPr>
        <w:t>, in accordance with the Street Reach Compliments and Complaints Policy</w:t>
      </w:r>
      <w:r w:rsidRPr="000874DB">
        <w:rPr>
          <w:rFonts w:ascii="Arial" w:hAnsi="Arial" w:cs="Arial"/>
          <w:sz w:val="22"/>
          <w:szCs w:val="22"/>
        </w:rPr>
        <w:t xml:space="preserve"> </w:t>
      </w:r>
      <w:r>
        <w:rPr>
          <w:rFonts w:ascii="Arial" w:hAnsi="Arial" w:cs="Arial"/>
          <w:sz w:val="22"/>
          <w:szCs w:val="22"/>
        </w:rPr>
        <w:t>or, where appropriate, in accordance with the Street Reach Whistleblowing Policy</w:t>
      </w:r>
      <w:r w:rsidRPr="00E941DA">
        <w:rPr>
          <w:rFonts w:ascii="Arial" w:hAnsi="Arial" w:cs="Arial"/>
          <w:sz w:val="22"/>
          <w:szCs w:val="22"/>
        </w:rPr>
        <w:t xml:space="preserve">. </w:t>
      </w:r>
    </w:p>
    <w:p w:rsidR="0014701E" w:rsidRPr="00E941DA" w:rsidRDefault="0014701E" w:rsidP="007C6E79">
      <w:pPr>
        <w:autoSpaceDE w:val="0"/>
        <w:autoSpaceDN w:val="0"/>
        <w:adjustRightInd w:val="0"/>
        <w:jc w:val="both"/>
        <w:rPr>
          <w:rFonts w:ascii="Arial" w:hAnsi="Arial" w:cs="Arial"/>
          <w:sz w:val="22"/>
          <w:szCs w:val="22"/>
        </w:rPr>
      </w:pPr>
    </w:p>
    <w:p w:rsidR="0014701E" w:rsidRPr="00AC2E74" w:rsidRDefault="0014701E" w:rsidP="00AC2E74">
      <w:pPr>
        <w:autoSpaceDE w:val="0"/>
        <w:autoSpaceDN w:val="0"/>
        <w:adjustRightInd w:val="0"/>
        <w:rPr>
          <w:rFonts w:ascii="Arial" w:hAnsi="Arial" w:cs="Arial"/>
          <w:b/>
          <w:bCs/>
          <w:sz w:val="22"/>
          <w:szCs w:val="22"/>
        </w:rPr>
      </w:pPr>
      <w:r>
        <w:rPr>
          <w:rFonts w:ascii="Arial" w:hAnsi="Arial" w:cs="Arial"/>
          <w:sz w:val="22"/>
          <w:szCs w:val="22"/>
        </w:rPr>
        <w:t>7</w:t>
      </w:r>
      <w:r w:rsidRPr="00AC2E74">
        <w:rPr>
          <w:rFonts w:ascii="Arial" w:hAnsi="Arial" w:cs="Arial"/>
          <w:sz w:val="22"/>
          <w:szCs w:val="22"/>
        </w:rPr>
        <w:t>.2</w:t>
      </w:r>
      <w:r w:rsidRPr="00AC2E74">
        <w:rPr>
          <w:rFonts w:ascii="Arial" w:hAnsi="Arial" w:cs="Arial"/>
          <w:sz w:val="22"/>
          <w:szCs w:val="22"/>
        </w:rPr>
        <w:tab/>
        <w:t>All personnel retain a statutory right to complain to the courts or to seek advice from the Commission for Racial Equality, the Disability Rights Commission, the Equal Opportunities Commission or any other appropriate body.</w:t>
      </w:r>
    </w:p>
    <w:p w:rsidR="0014701E" w:rsidRPr="00AC2E74" w:rsidRDefault="0014701E" w:rsidP="007C6E79">
      <w:pPr>
        <w:jc w:val="both"/>
        <w:rPr>
          <w:rFonts w:ascii="Arial" w:hAnsi="Arial" w:cs="Arial"/>
          <w:b/>
          <w:bCs/>
          <w:sz w:val="22"/>
          <w:szCs w:val="22"/>
        </w:rPr>
      </w:pPr>
    </w:p>
    <w:sectPr w:rsidR="0014701E" w:rsidRPr="00AC2E74" w:rsidSect="00E941DA">
      <w:footerReference w:type="default" r:id="rId10"/>
      <w:pgSz w:w="12240" w:h="15840"/>
      <w:pgMar w:top="1440" w:right="108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1E" w:rsidRDefault="0014701E" w:rsidP="009C7E14">
      <w:r>
        <w:separator/>
      </w:r>
    </w:p>
  </w:endnote>
  <w:endnote w:type="continuationSeparator" w:id="0">
    <w:p w:rsidR="0014701E" w:rsidRDefault="0014701E" w:rsidP="009C7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1E" w:rsidRPr="00E941DA" w:rsidRDefault="0014701E" w:rsidP="00E941DA">
    <w:pPr>
      <w:pStyle w:val="Footer"/>
      <w:rPr>
        <w:rFonts w:ascii="Arial" w:hAnsi="Arial" w:cs="Arial"/>
        <w:i/>
        <w:iCs/>
        <w:sz w:val="20"/>
        <w:szCs w:val="20"/>
      </w:rPr>
    </w:pPr>
    <w:r w:rsidRPr="00E941DA">
      <w:rPr>
        <w:rFonts w:ascii="Arial" w:hAnsi="Arial" w:cs="Arial"/>
        <w:i/>
        <w:iCs/>
        <w:sz w:val="20"/>
        <w:szCs w:val="20"/>
      </w:rPr>
      <w:t>EQUAL OPPORTUNITIES AND DIVERSITY</w:t>
    </w:r>
    <w:r>
      <w:rPr>
        <w:rFonts w:ascii="Arial" w:hAnsi="Arial" w:cs="Arial"/>
        <w:i/>
        <w:iCs/>
        <w:sz w:val="20"/>
        <w:szCs w:val="20"/>
      </w:rPr>
      <w:tab/>
    </w:r>
    <w:r>
      <w:rPr>
        <w:rFonts w:ascii="Arial" w:hAnsi="Arial" w:cs="Arial"/>
        <w:i/>
        <w:iCs/>
        <w:sz w:val="20"/>
        <w:szCs w:val="20"/>
      </w:rPr>
      <w:tab/>
    </w:r>
    <w:r w:rsidRPr="00E941DA">
      <w:rPr>
        <w:rStyle w:val="PageNumber"/>
        <w:rFonts w:ascii="Arial" w:hAnsi="Arial" w:cs="Arial"/>
        <w:sz w:val="22"/>
        <w:szCs w:val="22"/>
      </w:rPr>
      <w:t xml:space="preserve">Page </w:t>
    </w:r>
    <w:r w:rsidRPr="00E941DA">
      <w:rPr>
        <w:rStyle w:val="PageNumber"/>
        <w:rFonts w:ascii="Arial" w:hAnsi="Arial" w:cs="Arial"/>
        <w:sz w:val="22"/>
        <w:szCs w:val="22"/>
      </w:rPr>
      <w:fldChar w:fldCharType="begin"/>
    </w:r>
    <w:r w:rsidRPr="00E941DA">
      <w:rPr>
        <w:rStyle w:val="PageNumber"/>
        <w:rFonts w:ascii="Arial" w:hAnsi="Arial" w:cs="Arial"/>
        <w:sz w:val="22"/>
        <w:szCs w:val="22"/>
      </w:rPr>
      <w:instrText xml:space="preserve"> PAGE </w:instrText>
    </w:r>
    <w:r w:rsidRPr="00E941DA">
      <w:rPr>
        <w:rStyle w:val="PageNumber"/>
        <w:rFonts w:ascii="Arial" w:hAnsi="Arial" w:cs="Arial"/>
        <w:sz w:val="22"/>
        <w:szCs w:val="22"/>
      </w:rPr>
      <w:fldChar w:fldCharType="separate"/>
    </w:r>
    <w:r>
      <w:rPr>
        <w:rStyle w:val="PageNumber"/>
        <w:rFonts w:ascii="Arial" w:hAnsi="Arial" w:cs="Arial"/>
        <w:noProof/>
        <w:sz w:val="22"/>
        <w:szCs w:val="22"/>
      </w:rPr>
      <w:t>2</w:t>
    </w:r>
    <w:r w:rsidRPr="00E941DA">
      <w:rPr>
        <w:rStyle w:val="PageNumber"/>
        <w:rFonts w:ascii="Arial" w:hAnsi="Arial" w:cs="Arial"/>
        <w:sz w:val="22"/>
        <w:szCs w:val="22"/>
      </w:rPr>
      <w:fldChar w:fldCharType="end"/>
    </w:r>
    <w:r w:rsidRPr="00E941DA">
      <w:rPr>
        <w:rStyle w:val="PageNumber"/>
        <w:rFonts w:ascii="Arial" w:hAnsi="Arial" w:cs="Arial"/>
        <w:sz w:val="22"/>
        <w:szCs w:val="22"/>
      </w:rPr>
      <w:t xml:space="preserve"> of </w:t>
    </w:r>
    <w:r w:rsidRPr="00E941DA">
      <w:rPr>
        <w:rStyle w:val="PageNumber"/>
        <w:rFonts w:ascii="Arial" w:hAnsi="Arial" w:cs="Arial"/>
        <w:sz w:val="22"/>
        <w:szCs w:val="22"/>
      </w:rPr>
      <w:fldChar w:fldCharType="begin"/>
    </w:r>
    <w:r w:rsidRPr="00E941DA">
      <w:rPr>
        <w:rStyle w:val="PageNumber"/>
        <w:rFonts w:ascii="Arial" w:hAnsi="Arial" w:cs="Arial"/>
        <w:sz w:val="22"/>
        <w:szCs w:val="22"/>
      </w:rPr>
      <w:instrText xml:space="preserve"> NUMPAGES </w:instrText>
    </w:r>
    <w:r w:rsidRPr="00E941DA">
      <w:rPr>
        <w:rStyle w:val="PageNumber"/>
        <w:rFonts w:ascii="Arial" w:hAnsi="Arial" w:cs="Arial"/>
        <w:sz w:val="22"/>
        <w:szCs w:val="22"/>
      </w:rPr>
      <w:fldChar w:fldCharType="separate"/>
    </w:r>
    <w:r>
      <w:rPr>
        <w:rStyle w:val="PageNumber"/>
        <w:rFonts w:ascii="Arial" w:hAnsi="Arial" w:cs="Arial"/>
        <w:noProof/>
        <w:sz w:val="22"/>
        <w:szCs w:val="22"/>
      </w:rPr>
      <w:t>3</w:t>
    </w:r>
    <w:r w:rsidRPr="00E941DA">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1E" w:rsidRDefault="0014701E" w:rsidP="009C7E14">
      <w:r>
        <w:separator/>
      </w:r>
    </w:p>
  </w:footnote>
  <w:footnote w:type="continuationSeparator" w:id="0">
    <w:p w:rsidR="0014701E" w:rsidRDefault="0014701E" w:rsidP="009C7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491F33"/>
    <w:multiLevelType w:val="hybridMultilevel"/>
    <w:tmpl w:val="746EE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3AD42E"/>
    <w:multiLevelType w:val="hybridMultilevel"/>
    <w:tmpl w:val="AB67B7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D28796"/>
    <w:multiLevelType w:val="hybridMultilevel"/>
    <w:tmpl w:val="EA86A0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940BF"/>
    <w:multiLevelType w:val="multilevel"/>
    <w:tmpl w:val="62FCCF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58B569D"/>
    <w:multiLevelType w:val="hybridMultilevel"/>
    <w:tmpl w:val="1B04D2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07587B8C"/>
    <w:multiLevelType w:val="hybridMultilevel"/>
    <w:tmpl w:val="F9A015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79F7000"/>
    <w:multiLevelType w:val="hybridMultilevel"/>
    <w:tmpl w:val="62F9D4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D9309A"/>
    <w:multiLevelType w:val="hybridMultilevel"/>
    <w:tmpl w:val="9CC0D7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0FDD3B39"/>
    <w:multiLevelType w:val="hybridMultilevel"/>
    <w:tmpl w:val="97A290EA"/>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135139C4"/>
    <w:multiLevelType w:val="multilevel"/>
    <w:tmpl w:val="9B86FD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72C32DC"/>
    <w:multiLevelType w:val="hybridMultilevel"/>
    <w:tmpl w:val="A8CE97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17C17ECF"/>
    <w:multiLevelType w:val="hybridMultilevel"/>
    <w:tmpl w:val="00EEFDAC"/>
    <w:lvl w:ilvl="0" w:tplc="04090001">
      <w:start w:val="1"/>
      <w:numFmt w:val="bullet"/>
      <w:lvlText w:val=""/>
      <w:lvlJc w:val="left"/>
      <w:pPr>
        <w:tabs>
          <w:tab w:val="num" w:pos="720"/>
        </w:tabs>
        <w:ind w:left="720" w:hanging="360"/>
      </w:pPr>
      <w:rPr>
        <w:rFonts w:ascii="Symbol" w:hAnsi="Symbol" w:cs="Symbol"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87E2CFF"/>
    <w:multiLevelType w:val="hybridMultilevel"/>
    <w:tmpl w:val="A7C4B714"/>
    <w:lvl w:ilvl="0" w:tplc="B0B23B70">
      <w:start w:val="3"/>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8CA7F78"/>
    <w:multiLevelType w:val="hybridMultilevel"/>
    <w:tmpl w:val="FF945E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2B0F08AD"/>
    <w:multiLevelType w:val="hybridMultilevel"/>
    <w:tmpl w:val="66846A34"/>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41E47AE5"/>
    <w:multiLevelType w:val="hybridMultilevel"/>
    <w:tmpl w:val="D1A65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62F43C8"/>
    <w:multiLevelType w:val="multilevel"/>
    <w:tmpl w:val="026C5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49FC1D5D"/>
    <w:multiLevelType w:val="hybridMultilevel"/>
    <w:tmpl w:val="55786D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F2A41B1"/>
    <w:multiLevelType w:val="hybridMultilevel"/>
    <w:tmpl w:val="B596B43A"/>
    <w:lvl w:ilvl="0" w:tplc="08090001">
      <w:start w:val="1"/>
      <w:numFmt w:val="bullet"/>
      <w:lvlText w:val=""/>
      <w:lvlJc w:val="left"/>
      <w:pPr>
        <w:ind w:left="1140" w:hanging="360"/>
      </w:pPr>
      <w:rPr>
        <w:rFonts w:ascii="Symbol" w:hAnsi="Symbol" w:cs="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cs="Wingdings" w:hint="default"/>
      </w:rPr>
    </w:lvl>
    <w:lvl w:ilvl="3" w:tplc="08090001">
      <w:start w:val="1"/>
      <w:numFmt w:val="bullet"/>
      <w:lvlText w:val=""/>
      <w:lvlJc w:val="left"/>
      <w:pPr>
        <w:ind w:left="3300" w:hanging="360"/>
      </w:pPr>
      <w:rPr>
        <w:rFonts w:ascii="Symbol" w:hAnsi="Symbol" w:cs="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cs="Wingdings" w:hint="default"/>
      </w:rPr>
    </w:lvl>
    <w:lvl w:ilvl="6" w:tplc="08090001">
      <w:start w:val="1"/>
      <w:numFmt w:val="bullet"/>
      <w:lvlText w:val=""/>
      <w:lvlJc w:val="left"/>
      <w:pPr>
        <w:ind w:left="5460" w:hanging="360"/>
      </w:pPr>
      <w:rPr>
        <w:rFonts w:ascii="Symbol" w:hAnsi="Symbol" w:cs="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cs="Wingdings" w:hint="default"/>
      </w:rPr>
    </w:lvl>
  </w:abstractNum>
  <w:abstractNum w:abstractNumId="19">
    <w:nsid w:val="4F9B2E83"/>
    <w:multiLevelType w:val="hybridMultilevel"/>
    <w:tmpl w:val="44A62442"/>
    <w:lvl w:ilvl="0" w:tplc="565A4696">
      <w:start w:val="1"/>
      <w:numFmt w:val="bullet"/>
      <w:lvlText w:val=""/>
      <w:lvlJc w:val="left"/>
      <w:pPr>
        <w:tabs>
          <w:tab w:val="num" w:pos="357"/>
        </w:tabs>
        <w:ind w:left="357" w:hanging="35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17FECBC"/>
    <w:multiLevelType w:val="hybridMultilevel"/>
    <w:tmpl w:val="DBE54E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9B35D4"/>
    <w:multiLevelType w:val="hybridMultilevel"/>
    <w:tmpl w:val="8320D6A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57A340F4"/>
    <w:multiLevelType w:val="multilevel"/>
    <w:tmpl w:val="0186E89A"/>
    <w:lvl w:ilvl="0">
      <w:start w:val="1"/>
      <w:numFmt w:val="decimal"/>
      <w:lvlText w:val="%1."/>
      <w:lvlJc w:val="left"/>
      <w:pPr>
        <w:tabs>
          <w:tab w:val="num" w:pos="720"/>
        </w:tabs>
        <w:ind w:left="720" w:hanging="360"/>
      </w:pPr>
      <w:rPr>
        <w:b/>
        <w:bCs/>
      </w:rPr>
    </w:lvl>
    <w:lvl w:ilvl="1">
      <w:start w:val="1"/>
      <w:numFmt w:val="decimal"/>
      <w:isLgl/>
      <w:lvlText w:val="%1.%2"/>
      <w:lvlJc w:val="left"/>
      <w:pPr>
        <w:tabs>
          <w:tab w:val="num" w:pos="720"/>
        </w:tabs>
        <w:ind w:left="720" w:hanging="360"/>
      </w:pPr>
    </w:lvl>
    <w:lvl w:ilvl="2">
      <w:start w:val="1"/>
      <w:numFmt w:val="lowerLetter"/>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57B22284"/>
    <w:multiLevelType w:val="hybridMultilevel"/>
    <w:tmpl w:val="C0FE46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7E24B77"/>
    <w:multiLevelType w:val="hybridMultilevel"/>
    <w:tmpl w:val="C0B09450"/>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25">
    <w:nsid w:val="58D479E4"/>
    <w:multiLevelType w:val="hybridMultilevel"/>
    <w:tmpl w:val="E54C31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98B0065"/>
    <w:multiLevelType w:val="hybridMultilevel"/>
    <w:tmpl w:val="B6208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9A83D8C"/>
    <w:multiLevelType w:val="hybridMultilevel"/>
    <w:tmpl w:val="E6422F96"/>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5C5F5F8B"/>
    <w:multiLevelType w:val="hybridMultilevel"/>
    <w:tmpl w:val="4484EE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602E0535"/>
    <w:multiLevelType w:val="hybridMultilevel"/>
    <w:tmpl w:val="06203B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61F52CCC"/>
    <w:multiLevelType w:val="hybridMultilevel"/>
    <w:tmpl w:val="783C11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91D4BDF"/>
    <w:multiLevelType w:val="hybridMultilevel"/>
    <w:tmpl w:val="4906C32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71E59150"/>
    <w:multiLevelType w:val="hybridMultilevel"/>
    <w:tmpl w:val="48FC5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9"/>
  </w:num>
  <w:num w:numId="3">
    <w:abstractNumId w:val="12"/>
  </w:num>
  <w:num w:numId="4">
    <w:abstractNumId w:val="16"/>
  </w:num>
  <w:num w:numId="5">
    <w:abstractNumId w:val="21"/>
  </w:num>
  <w:num w:numId="6">
    <w:abstractNumId w:val="4"/>
  </w:num>
  <w:num w:numId="7">
    <w:abstractNumId w:val="18"/>
  </w:num>
  <w:num w:numId="8">
    <w:abstractNumId w:val="26"/>
  </w:num>
  <w:num w:numId="9">
    <w:abstractNumId w:val="25"/>
  </w:num>
  <w:num w:numId="10">
    <w:abstractNumId w:val="29"/>
  </w:num>
  <w:num w:numId="11">
    <w:abstractNumId w:val="2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19"/>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28"/>
  </w:num>
  <w:num w:numId="21">
    <w:abstractNumId w:val="10"/>
  </w:num>
  <w:num w:numId="22">
    <w:abstractNumId w:val="8"/>
  </w:num>
  <w:num w:numId="23">
    <w:abstractNumId w:val="15"/>
  </w:num>
  <w:num w:numId="24">
    <w:abstractNumId w:val="30"/>
  </w:num>
  <w:num w:numId="25">
    <w:abstractNumId w:val="13"/>
  </w:num>
  <w:num w:numId="26">
    <w:abstractNumId w:val="5"/>
  </w:num>
  <w:num w:numId="27">
    <w:abstractNumId w:val="0"/>
  </w:num>
  <w:num w:numId="28">
    <w:abstractNumId w:val="1"/>
  </w:num>
  <w:num w:numId="29">
    <w:abstractNumId w:val="20"/>
  </w:num>
  <w:num w:numId="30">
    <w:abstractNumId w:val="6"/>
  </w:num>
  <w:num w:numId="31">
    <w:abstractNumId w:val="32"/>
  </w:num>
  <w:num w:numId="32">
    <w:abstractNumId w:val="2"/>
  </w:num>
  <w:num w:numId="33">
    <w:abstractNumId w:val="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24F"/>
    <w:rsid w:val="00005326"/>
    <w:rsid w:val="000156DE"/>
    <w:rsid w:val="00033A08"/>
    <w:rsid w:val="0004696E"/>
    <w:rsid w:val="00052C10"/>
    <w:rsid w:val="000874DB"/>
    <w:rsid w:val="00087852"/>
    <w:rsid w:val="000979E0"/>
    <w:rsid w:val="0012796A"/>
    <w:rsid w:val="00130885"/>
    <w:rsid w:val="001344C9"/>
    <w:rsid w:val="0014605C"/>
    <w:rsid w:val="0014701E"/>
    <w:rsid w:val="001559EB"/>
    <w:rsid w:val="00161BF6"/>
    <w:rsid w:val="001747A1"/>
    <w:rsid w:val="001B0C45"/>
    <w:rsid w:val="001F5C60"/>
    <w:rsid w:val="0025707B"/>
    <w:rsid w:val="0027560D"/>
    <w:rsid w:val="0028206B"/>
    <w:rsid w:val="002A006B"/>
    <w:rsid w:val="002A24EB"/>
    <w:rsid w:val="002B1B84"/>
    <w:rsid w:val="002C0BEF"/>
    <w:rsid w:val="002C2250"/>
    <w:rsid w:val="002D5D03"/>
    <w:rsid w:val="00305611"/>
    <w:rsid w:val="00390A32"/>
    <w:rsid w:val="003A2866"/>
    <w:rsid w:val="003B00CF"/>
    <w:rsid w:val="003E207E"/>
    <w:rsid w:val="003F0ACE"/>
    <w:rsid w:val="00417940"/>
    <w:rsid w:val="004377E4"/>
    <w:rsid w:val="004717B0"/>
    <w:rsid w:val="004A3599"/>
    <w:rsid w:val="004A69FB"/>
    <w:rsid w:val="004E1551"/>
    <w:rsid w:val="0050621C"/>
    <w:rsid w:val="00524011"/>
    <w:rsid w:val="00526A5D"/>
    <w:rsid w:val="00544EE5"/>
    <w:rsid w:val="005771EC"/>
    <w:rsid w:val="00591F36"/>
    <w:rsid w:val="005A4DE9"/>
    <w:rsid w:val="005B7857"/>
    <w:rsid w:val="005E151F"/>
    <w:rsid w:val="00623C90"/>
    <w:rsid w:val="00632142"/>
    <w:rsid w:val="00636BA5"/>
    <w:rsid w:val="00645168"/>
    <w:rsid w:val="00666606"/>
    <w:rsid w:val="006770C8"/>
    <w:rsid w:val="006C4B06"/>
    <w:rsid w:val="00754602"/>
    <w:rsid w:val="007771F2"/>
    <w:rsid w:val="007A4EE4"/>
    <w:rsid w:val="007B2C08"/>
    <w:rsid w:val="007C6E79"/>
    <w:rsid w:val="00823E73"/>
    <w:rsid w:val="0086364D"/>
    <w:rsid w:val="00867940"/>
    <w:rsid w:val="00891252"/>
    <w:rsid w:val="008B04F8"/>
    <w:rsid w:val="008B7075"/>
    <w:rsid w:val="008D2BDA"/>
    <w:rsid w:val="00915425"/>
    <w:rsid w:val="009459B2"/>
    <w:rsid w:val="009911B5"/>
    <w:rsid w:val="009C3C25"/>
    <w:rsid w:val="009C7E14"/>
    <w:rsid w:val="009F52EB"/>
    <w:rsid w:val="00A46C84"/>
    <w:rsid w:val="00A61DFC"/>
    <w:rsid w:val="00A86274"/>
    <w:rsid w:val="00A95606"/>
    <w:rsid w:val="00AA0035"/>
    <w:rsid w:val="00AA1168"/>
    <w:rsid w:val="00AB68FC"/>
    <w:rsid w:val="00AC2E74"/>
    <w:rsid w:val="00AF6999"/>
    <w:rsid w:val="00B0124F"/>
    <w:rsid w:val="00B103C5"/>
    <w:rsid w:val="00B17A10"/>
    <w:rsid w:val="00C05AAA"/>
    <w:rsid w:val="00C742CA"/>
    <w:rsid w:val="00CC5024"/>
    <w:rsid w:val="00CC611A"/>
    <w:rsid w:val="00CC76CE"/>
    <w:rsid w:val="00CD0CD5"/>
    <w:rsid w:val="00CD51A9"/>
    <w:rsid w:val="00CD6BB2"/>
    <w:rsid w:val="00CF550C"/>
    <w:rsid w:val="00D12672"/>
    <w:rsid w:val="00D56772"/>
    <w:rsid w:val="00D61ED7"/>
    <w:rsid w:val="00D721C5"/>
    <w:rsid w:val="00D905BA"/>
    <w:rsid w:val="00D911CF"/>
    <w:rsid w:val="00DD5E40"/>
    <w:rsid w:val="00E02CFC"/>
    <w:rsid w:val="00E130EE"/>
    <w:rsid w:val="00E135C6"/>
    <w:rsid w:val="00E900B0"/>
    <w:rsid w:val="00E941DA"/>
    <w:rsid w:val="00EC1993"/>
    <w:rsid w:val="00EC37DC"/>
    <w:rsid w:val="00ED60E9"/>
    <w:rsid w:val="00EE6B96"/>
    <w:rsid w:val="00EE7FF4"/>
    <w:rsid w:val="00F27F4A"/>
    <w:rsid w:val="00F33DCE"/>
    <w:rsid w:val="00F56AC9"/>
    <w:rsid w:val="00FC49F4"/>
    <w:rsid w:val="00FC5E0B"/>
    <w:rsid w:val="00FD7746"/>
    <w:rsid w:val="00FE00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DA"/>
    <w:rPr>
      <w:sz w:val="24"/>
      <w:szCs w:val="24"/>
    </w:rPr>
  </w:style>
  <w:style w:type="paragraph" w:styleId="Heading1">
    <w:name w:val="heading 1"/>
    <w:basedOn w:val="Normal"/>
    <w:next w:val="Normal"/>
    <w:link w:val="Heading1Char"/>
    <w:uiPriority w:val="99"/>
    <w:qFormat/>
    <w:rsid w:val="00B012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C7E14"/>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B0124F"/>
    <w:pPr>
      <w:spacing w:before="187" w:after="224"/>
      <w:outlineLvl w:val="2"/>
    </w:pPr>
    <w:rPr>
      <w:b/>
      <w:bCs/>
      <w:color w:val="525354"/>
      <w:sz w:val="38"/>
      <w:szCs w:val="38"/>
    </w:rPr>
  </w:style>
  <w:style w:type="paragraph" w:styleId="Heading4">
    <w:name w:val="heading 4"/>
    <w:basedOn w:val="Normal"/>
    <w:link w:val="Heading4Char"/>
    <w:uiPriority w:val="99"/>
    <w:qFormat/>
    <w:rsid w:val="00B0124F"/>
    <w:pPr>
      <w:spacing w:before="187" w:after="224"/>
      <w:outlineLvl w:val="3"/>
    </w:pPr>
    <w:rPr>
      <w:b/>
      <w:bCs/>
      <w:color w:val="525354"/>
      <w:sz w:val="34"/>
      <w:szCs w:val="34"/>
    </w:rPr>
  </w:style>
  <w:style w:type="paragraph" w:styleId="Heading5">
    <w:name w:val="heading 5"/>
    <w:basedOn w:val="Normal"/>
    <w:link w:val="Heading5Char"/>
    <w:uiPriority w:val="99"/>
    <w:qFormat/>
    <w:rsid w:val="00B0124F"/>
    <w:pPr>
      <w:spacing w:before="187" w:after="224"/>
      <w:outlineLvl w:val="4"/>
    </w:pPr>
    <w:rPr>
      <w:b/>
      <w:bCs/>
      <w:color w:val="525354"/>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79E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C7E1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979E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979E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979E0"/>
    <w:rPr>
      <w:rFonts w:ascii="Calibri" w:hAnsi="Calibri" w:cs="Calibri"/>
      <w:b/>
      <w:bCs/>
      <w:i/>
      <w:iCs/>
      <w:sz w:val="26"/>
      <w:szCs w:val="26"/>
    </w:rPr>
  </w:style>
  <w:style w:type="paragraph" w:styleId="NormalWeb">
    <w:name w:val="Normal (Web)"/>
    <w:basedOn w:val="Normal"/>
    <w:uiPriority w:val="99"/>
    <w:rsid w:val="00B0124F"/>
    <w:pPr>
      <w:spacing w:before="100" w:beforeAutospacing="1" w:after="100" w:afterAutospacing="1" w:line="360" w:lineRule="atLeast"/>
    </w:pPr>
    <w:rPr>
      <w:color w:val="525354"/>
      <w:sz w:val="29"/>
      <w:szCs w:val="29"/>
    </w:rPr>
  </w:style>
  <w:style w:type="character" w:styleId="Hyperlink">
    <w:name w:val="Hyperlink"/>
    <w:basedOn w:val="DefaultParagraphFont"/>
    <w:uiPriority w:val="99"/>
    <w:rsid w:val="00B0124F"/>
    <w:rPr>
      <w:color w:val="0000FF"/>
      <w:u w:val="single"/>
    </w:rPr>
  </w:style>
  <w:style w:type="table" w:styleId="TableGrid">
    <w:name w:val="Table Grid"/>
    <w:basedOn w:val="TableNormal"/>
    <w:uiPriority w:val="99"/>
    <w:rsid w:val="00CF55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C7E14"/>
    <w:rPr>
      <w:sz w:val="20"/>
      <w:szCs w:val="20"/>
    </w:rPr>
  </w:style>
  <w:style w:type="character" w:customStyle="1" w:styleId="FootnoteTextChar">
    <w:name w:val="Footnote Text Char"/>
    <w:basedOn w:val="DefaultParagraphFont"/>
    <w:link w:val="FootnoteText"/>
    <w:uiPriority w:val="99"/>
    <w:locked/>
    <w:rsid w:val="009C7E14"/>
  </w:style>
  <w:style w:type="character" w:styleId="FootnoteReference">
    <w:name w:val="footnote reference"/>
    <w:basedOn w:val="DefaultParagraphFont"/>
    <w:uiPriority w:val="99"/>
    <w:semiHidden/>
    <w:rsid w:val="009C7E14"/>
    <w:rPr>
      <w:vertAlign w:val="superscript"/>
    </w:rPr>
  </w:style>
  <w:style w:type="paragraph" w:styleId="ListParagraph">
    <w:name w:val="List Paragraph"/>
    <w:basedOn w:val="Normal"/>
    <w:uiPriority w:val="99"/>
    <w:qFormat/>
    <w:rsid w:val="0004696E"/>
    <w:pPr>
      <w:ind w:left="720"/>
    </w:pPr>
  </w:style>
  <w:style w:type="paragraph" w:styleId="BalloonText">
    <w:name w:val="Balloon Text"/>
    <w:basedOn w:val="Normal"/>
    <w:link w:val="BalloonTextChar"/>
    <w:uiPriority w:val="99"/>
    <w:semiHidden/>
    <w:rsid w:val="00FC49F4"/>
    <w:rPr>
      <w:rFonts w:ascii="Tahoma" w:hAnsi="Tahoma" w:cs="Tahoma"/>
      <w:sz w:val="16"/>
      <w:szCs w:val="16"/>
    </w:rPr>
  </w:style>
  <w:style w:type="character" w:customStyle="1" w:styleId="BalloonTextChar">
    <w:name w:val="Balloon Text Char"/>
    <w:basedOn w:val="DefaultParagraphFont"/>
    <w:link w:val="BalloonText"/>
    <w:uiPriority w:val="99"/>
    <w:locked/>
    <w:rsid w:val="00FC49F4"/>
    <w:rPr>
      <w:rFonts w:ascii="Tahoma" w:hAnsi="Tahoma" w:cs="Tahoma"/>
      <w:sz w:val="16"/>
      <w:szCs w:val="16"/>
    </w:rPr>
  </w:style>
  <w:style w:type="paragraph" w:styleId="Header">
    <w:name w:val="header"/>
    <w:basedOn w:val="Normal"/>
    <w:link w:val="HeaderChar"/>
    <w:uiPriority w:val="99"/>
    <w:rsid w:val="00EC37DC"/>
    <w:pPr>
      <w:tabs>
        <w:tab w:val="center" w:pos="4513"/>
        <w:tab w:val="right" w:pos="9026"/>
      </w:tabs>
    </w:pPr>
  </w:style>
  <w:style w:type="character" w:customStyle="1" w:styleId="HeaderChar">
    <w:name w:val="Header Char"/>
    <w:basedOn w:val="DefaultParagraphFont"/>
    <w:link w:val="Header"/>
    <w:uiPriority w:val="99"/>
    <w:locked/>
    <w:rsid w:val="00EC37DC"/>
    <w:rPr>
      <w:sz w:val="24"/>
      <w:szCs w:val="24"/>
    </w:rPr>
  </w:style>
  <w:style w:type="paragraph" w:styleId="Footer">
    <w:name w:val="footer"/>
    <w:basedOn w:val="Normal"/>
    <w:link w:val="FooterChar"/>
    <w:uiPriority w:val="99"/>
    <w:rsid w:val="00EC37DC"/>
    <w:pPr>
      <w:tabs>
        <w:tab w:val="center" w:pos="4513"/>
        <w:tab w:val="right" w:pos="9026"/>
      </w:tabs>
    </w:pPr>
  </w:style>
  <w:style w:type="character" w:customStyle="1" w:styleId="FooterChar">
    <w:name w:val="Footer Char"/>
    <w:basedOn w:val="DefaultParagraphFont"/>
    <w:link w:val="Footer"/>
    <w:uiPriority w:val="99"/>
    <w:locked/>
    <w:rsid w:val="00EC37DC"/>
    <w:rPr>
      <w:sz w:val="24"/>
      <w:szCs w:val="24"/>
    </w:rPr>
  </w:style>
  <w:style w:type="character" w:styleId="PageNumber">
    <w:name w:val="page number"/>
    <w:basedOn w:val="DefaultParagraphFont"/>
    <w:uiPriority w:val="99"/>
    <w:rsid w:val="00E941DA"/>
  </w:style>
  <w:style w:type="paragraph" w:customStyle="1" w:styleId="Default">
    <w:name w:val="Default"/>
    <w:uiPriority w:val="99"/>
    <w:rsid w:val="004A3599"/>
    <w:pPr>
      <w:autoSpaceDE w:val="0"/>
      <w:autoSpaceDN w:val="0"/>
      <w:adjustRightInd w:val="0"/>
    </w:pPr>
    <w:rPr>
      <w:rFonts w:ascii="Helvetica 45 Light" w:hAnsi="Helvetica 45 Light" w:cs="Helvetica 45 Light"/>
      <w:color w:val="000000"/>
      <w:sz w:val="24"/>
      <w:szCs w:val="24"/>
    </w:rPr>
  </w:style>
  <w:style w:type="paragraph" w:customStyle="1" w:styleId="Pa10">
    <w:name w:val="Pa10"/>
    <w:basedOn w:val="Default"/>
    <w:next w:val="Default"/>
    <w:uiPriority w:val="99"/>
    <w:rsid w:val="004A3599"/>
    <w:pPr>
      <w:spacing w:line="241" w:lineRule="atLeast"/>
    </w:pPr>
    <w:rPr>
      <w:color w:val="auto"/>
    </w:rPr>
  </w:style>
  <w:style w:type="paragraph" w:customStyle="1" w:styleId="Pa7">
    <w:name w:val="Pa7"/>
    <w:basedOn w:val="Default"/>
    <w:next w:val="Default"/>
    <w:uiPriority w:val="99"/>
    <w:rsid w:val="004A3599"/>
    <w:pPr>
      <w:spacing w:line="201" w:lineRule="atLeast"/>
    </w:pPr>
    <w:rPr>
      <w:color w:val="auto"/>
    </w:rPr>
  </w:style>
  <w:style w:type="paragraph" w:styleId="CommentText">
    <w:name w:val="annotation text"/>
    <w:basedOn w:val="Normal"/>
    <w:link w:val="CommentTextChar"/>
    <w:uiPriority w:val="99"/>
    <w:semiHidden/>
    <w:rsid w:val="00B17A10"/>
  </w:style>
  <w:style w:type="character" w:customStyle="1" w:styleId="CommentTextChar">
    <w:name w:val="Comment Text Char"/>
    <w:basedOn w:val="DefaultParagraphFont"/>
    <w:link w:val="CommentText"/>
    <w:uiPriority w:val="99"/>
    <w:semiHidden/>
    <w:locked/>
    <w:rsid w:val="00B17A10"/>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809201076">
      <w:marLeft w:val="0"/>
      <w:marRight w:val="0"/>
      <w:marTop w:val="0"/>
      <w:marBottom w:val="0"/>
      <w:divBdr>
        <w:top w:val="none" w:sz="0" w:space="0" w:color="auto"/>
        <w:left w:val="none" w:sz="0" w:space="0" w:color="auto"/>
        <w:bottom w:val="none" w:sz="0" w:space="0" w:color="auto"/>
        <w:right w:val="none" w:sz="0" w:space="0" w:color="auto"/>
      </w:divBdr>
      <w:divsChild>
        <w:div w:id="1809201086">
          <w:marLeft w:val="120"/>
          <w:marRight w:val="120"/>
          <w:marTop w:val="120"/>
          <w:marBottom w:val="120"/>
          <w:divBdr>
            <w:top w:val="none" w:sz="0" w:space="0" w:color="auto"/>
            <w:left w:val="none" w:sz="0" w:space="0" w:color="auto"/>
            <w:bottom w:val="none" w:sz="0" w:space="0" w:color="auto"/>
            <w:right w:val="none" w:sz="0" w:space="0" w:color="auto"/>
          </w:divBdr>
          <w:divsChild>
            <w:div w:id="1809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082">
      <w:marLeft w:val="0"/>
      <w:marRight w:val="0"/>
      <w:marTop w:val="0"/>
      <w:marBottom w:val="0"/>
      <w:divBdr>
        <w:top w:val="none" w:sz="0" w:space="0" w:color="auto"/>
        <w:left w:val="none" w:sz="0" w:space="0" w:color="auto"/>
        <w:bottom w:val="none" w:sz="0" w:space="0" w:color="auto"/>
        <w:right w:val="none" w:sz="0" w:space="0" w:color="auto"/>
      </w:divBdr>
      <w:divsChild>
        <w:div w:id="1809201081">
          <w:marLeft w:val="120"/>
          <w:marRight w:val="120"/>
          <w:marTop w:val="120"/>
          <w:marBottom w:val="120"/>
          <w:divBdr>
            <w:top w:val="none" w:sz="0" w:space="0" w:color="auto"/>
            <w:left w:val="none" w:sz="0" w:space="0" w:color="auto"/>
            <w:bottom w:val="none" w:sz="0" w:space="0" w:color="auto"/>
            <w:right w:val="none" w:sz="0" w:space="0" w:color="auto"/>
          </w:divBdr>
          <w:divsChild>
            <w:div w:id="18092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088">
      <w:marLeft w:val="0"/>
      <w:marRight w:val="0"/>
      <w:marTop w:val="0"/>
      <w:marBottom w:val="0"/>
      <w:divBdr>
        <w:top w:val="none" w:sz="0" w:space="0" w:color="auto"/>
        <w:left w:val="none" w:sz="0" w:space="0" w:color="auto"/>
        <w:bottom w:val="none" w:sz="0" w:space="0" w:color="auto"/>
        <w:right w:val="none" w:sz="0" w:space="0" w:color="auto"/>
      </w:divBdr>
      <w:divsChild>
        <w:div w:id="1809201090">
          <w:marLeft w:val="120"/>
          <w:marRight w:val="120"/>
          <w:marTop w:val="120"/>
          <w:marBottom w:val="120"/>
          <w:divBdr>
            <w:top w:val="none" w:sz="0" w:space="0" w:color="auto"/>
            <w:left w:val="none" w:sz="0" w:space="0" w:color="auto"/>
            <w:bottom w:val="none" w:sz="0" w:space="0" w:color="auto"/>
            <w:right w:val="none" w:sz="0" w:space="0" w:color="auto"/>
          </w:divBdr>
          <w:divsChild>
            <w:div w:id="18092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093">
      <w:marLeft w:val="0"/>
      <w:marRight w:val="0"/>
      <w:marTop w:val="0"/>
      <w:marBottom w:val="0"/>
      <w:divBdr>
        <w:top w:val="none" w:sz="0" w:space="0" w:color="auto"/>
        <w:left w:val="none" w:sz="0" w:space="0" w:color="auto"/>
        <w:bottom w:val="none" w:sz="0" w:space="0" w:color="auto"/>
        <w:right w:val="none" w:sz="0" w:space="0" w:color="auto"/>
      </w:divBdr>
      <w:divsChild>
        <w:div w:id="1809201084">
          <w:marLeft w:val="0"/>
          <w:marRight w:val="0"/>
          <w:marTop w:val="0"/>
          <w:marBottom w:val="0"/>
          <w:divBdr>
            <w:top w:val="none" w:sz="0" w:space="0" w:color="auto"/>
            <w:left w:val="none" w:sz="0" w:space="0" w:color="auto"/>
            <w:bottom w:val="none" w:sz="0" w:space="0" w:color="auto"/>
            <w:right w:val="none" w:sz="0" w:space="0" w:color="auto"/>
          </w:divBdr>
          <w:divsChild>
            <w:div w:id="1809201079">
              <w:marLeft w:val="0"/>
              <w:marRight w:val="0"/>
              <w:marTop w:val="0"/>
              <w:marBottom w:val="0"/>
              <w:divBdr>
                <w:top w:val="none" w:sz="0" w:space="0" w:color="auto"/>
                <w:left w:val="none" w:sz="0" w:space="0" w:color="auto"/>
                <w:bottom w:val="none" w:sz="0" w:space="0" w:color="auto"/>
                <w:right w:val="none" w:sz="0" w:space="0" w:color="auto"/>
              </w:divBdr>
              <w:divsChild>
                <w:div w:id="1809201080">
                  <w:marLeft w:val="0"/>
                  <w:marRight w:val="0"/>
                  <w:marTop w:val="0"/>
                  <w:marBottom w:val="0"/>
                  <w:divBdr>
                    <w:top w:val="none" w:sz="0" w:space="0" w:color="auto"/>
                    <w:left w:val="none" w:sz="0" w:space="0" w:color="auto"/>
                    <w:bottom w:val="none" w:sz="0" w:space="0" w:color="auto"/>
                    <w:right w:val="none" w:sz="0" w:space="0" w:color="auto"/>
                  </w:divBdr>
                  <w:divsChild>
                    <w:div w:id="1809201091">
                      <w:marLeft w:val="0"/>
                      <w:marRight w:val="0"/>
                      <w:marTop w:val="0"/>
                      <w:marBottom w:val="0"/>
                      <w:divBdr>
                        <w:top w:val="none" w:sz="0" w:space="0" w:color="auto"/>
                        <w:left w:val="none" w:sz="0" w:space="0" w:color="auto"/>
                        <w:bottom w:val="none" w:sz="0" w:space="0" w:color="auto"/>
                        <w:right w:val="none" w:sz="0" w:space="0" w:color="auto"/>
                      </w:divBdr>
                      <w:divsChild>
                        <w:div w:id="1809201083">
                          <w:marLeft w:val="0"/>
                          <w:marRight w:val="0"/>
                          <w:marTop w:val="0"/>
                          <w:marBottom w:val="0"/>
                          <w:divBdr>
                            <w:top w:val="none" w:sz="0" w:space="0" w:color="auto"/>
                            <w:left w:val="none" w:sz="0" w:space="0" w:color="auto"/>
                            <w:bottom w:val="none" w:sz="0" w:space="0" w:color="auto"/>
                            <w:right w:val="none" w:sz="0" w:space="0" w:color="auto"/>
                          </w:divBdr>
                          <w:divsChild>
                            <w:div w:id="1809201078">
                              <w:marLeft w:val="0"/>
                              <w:marRight w:val="0"/>
                              <w:marTop w:val="0"/>
                              <w:marBottom w:val="0"/>
                              <w:divBdr>
                                <w:top w:val="none" w:sz="0" w:space="0" w:color="auto"/>
                                <w:left w:val="none" w:sz="0" w:space="0" w:color="auto"/>
                                <w:bottom w:val="none" w:sz="0" w:space="0" w:color="auto"/>
                                <w:right w:val="none" w:sz="0" w:space="0" w:color="auto"/>
                              </w:divBdr>
                              <w:divsChild>
                                <w:div w:id="18092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01095">
      <w:marLeft w:val="0"/>
      <w:marRight w:val="0"/>
      <w:marTop w:val="0"/>
      <w:marBottom w:val="0"/>
      <w:divBdr>
        <w:top w:val="none" w:sz="0" w:space="0" w:color="auto"/>
        <w:left w:val="none" w:sz="0" w:space="0" w:color="auto"/>
        <w:bottom w:val="none" w:sz="0" w:space="0" w:color="auto"/>
        <w:right w:val="none" w:sz="0" w:space="0" w:color="auto"/>
      </w:divBdr>
      <w:divsChild>
        <w:div w:id="1809201077">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reach.co.uk" TargetMode="External"/><Relationship Id="rId3" Type="http://schemas.openxmlformats.org/officeDocument/2006/relationships/settings" Target="settings.xml"/><Relationship Id="rId7" Type="http://schemas.openxmlformats.org/officeDocument/2006/relationships/hyperlink" Target="mailto:winch.yout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1004</Words>
  <Characters>5729</Characters>
  <Application>Microsoft Office Outlook</Application>
  <DocSecurity>0</DocSecurity>
  <Lines>0</Lines>
  <Paragraphs>0</Paragraphs>
  <ScaleCrop>false</ScaleCrop>
  <Company>Hampshire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 (Wessex YOT)</dc:creator>
  <cp:keywords/>
  <dc:description/>
  <cp:lastModifiedBy>Jon Pierce</cp:lastModifiedBy>
  <cp:revision>3</cp:revision>
  <cp:lastPrinted>2013-06-20T10:03:00Z</cp:lastPrinted>
  <dcterms:created xsi:type="dcterms:W3CDTF">2015-10-15T21:13:00Z</dcterms:created>
  <dcterms:modified xsi:type="dcterms:W3CDTF">2015-10-16T12:10:00Z</dcterms:modified>
</cp:coreProperties>
</file>